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D9C39" w14:textId="6C6102F1"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TSG-RAN WG4 Meeting # 10</w:t>
      </w:r>
      <w:r>
        <w:rPr>
          <w:rFonts w:eastAsiaTheme="minorEastAsia" w:cs="Arial"/>
          <w:bCs/>
          <w:noProof w:val="0"/>
          <w:sz w:val="22"/>
          <w:szCs w:val="22"/>
          <w:lang w:eastAsia="zh-CN"/>
        </w:rPr>
        <w:t>5</w:t>
      </w:r>
      <w:r w:rsidRPr="006B21ED">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ab/>
        <w:t>R4</w:t>
      </w:r>
      <w:r>
        <w:rPr>
          <w:rFonts w:eastAsiaTheme="minorEastAsia" w:cs="Arial"/>
          <w:bCs/>
          <w:noProof w:val="0"/>
          <w:sz w:val="22"/>
          <w:szCs w:val="22"/>
          <w:lang w:eastAsia="zh-CN"/>
        </w:rPr>
        <w:t>-</w:t>
      </w:r>
      <w:r w:rsidR="00FE7B79" w:rsidRPr="00FE7B79">
        <w:rPr>
          <w:rFonts w:eastAsiaTheme="minorEastAsia" w:cs="Arial"/>
          <w:bCs/>
          <w:noProof w:val="0"/>
          <w:sz w:val="22"/>
          <w:szCs w:val="22"/>
          <w:lang w:val="en-GB" w:eastAsia="zh-CN"/>
        </w:rPr>
        <w:t>2219932</w:t>
      </w:r>
    </w:p>
    <w:p w14:paraId="3C0EFD84" w14:textId="77777777"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Meeting, </w:t>
      </w:r>
      <w:r w:rsidRPr="006C6D3D">
        <w:rPr>
          <w:rFonts w:eastAsiaTheme="minorEastAsia" w:cs="Arial"/>
          <w:bCs/>
          <w:noProof w:val="0"/>
          <w:sz w:val="22"/>
          <w:szCs w:val="22"/>
          <w:lang w:eastAsia="zh-CN"/>
        </w:rPr>
        <w:t>November 14th - 18th, 2022</w:t>
      </w:r>
    </w:p>
    <w:p w14:paraId="26207D62" w14:textId="55AA66EC" w:rsidR="00E72DC1" w:rsidRPr="006B21ED" w:rsidRDefault="00E72DC1" w:rsidP="00E72DC1">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Agenda </w:t>
      </w:r>
      <w:r w:rsidRPr="00803D53">
        <w:rPr>
          <w:rFonts w:eastAsiaTheme="minorEastAsia" w:cs="Arial"/>
          <w:bCs/>
          <w:noProof w:val="0"/>
          <w:sz w:val="22"/>
          <w:szCs w:val="22"/>
          <w:lang w:eastAsia="zh-CN"/>
        </w:rPr>
        <w:t xml:space="preserve">Item: </w:t>
      </w:r>
      <w:r>
        <w:rPr>
          <w:rFonts w:eastAsiaTheme="minorEastAsia" w:cs="Arial"/>
          <w:bCs/>
          <w:noProof w:val="0"/>
          <w:sz w:val="22"/>
          <w:szCs w:val="22"/>
          <w:lang w:eastAsia="zh-CN"/>
        </w:rPr>
        <w:t>8</w:t>
      </w:r>
      <w:r w:rsidRPr="00803D53">
        <w:rPr>
          <w:rFonts w:eastAsiaTheme="minorEastAsia" w:cs="Arial"/>
          <w:bCs/>
          <w:noProof w:val="0"/>
          <w:sz w:val="22"/>
          <w:szCs w:val="22"/>
          <w:lang w:eastAsia="zh-CN"/>
        </w:rPr>
        <w:t>.10.2</w:t>
      </w:r>
      <w:r>
        <w:rPr>
          <w:rFonts w:eastAsiaTheme="minorEastAsia" w:cs="Arial"/>
          <w:bCs/>
          <w:noProof w:val="0"/>
          <w:sz w:val="22"/>
          <w:szCs w:val="22"/>
          <w:lang w:eastAsia="zh-CN"/>
        </w:rPr>
        <w:t>.</w:t>
      </w:r>
      <w:r w:rsidR="00794478">
        <w:rPr>
          <w:rFonts w:eastAsiaTheme="minorEastAsia" w:cs="Arial"/>
          <w:bCs/>
          <w:noProof w:val="0"/>
          <w:sz w:val="22"/>
          <w:szCs w:val="22"/>
          <w:lang w:eastAsia="zh-CN"/>
        </w:rPr>
        <w:t>3</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E6750D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486CA9">
        <w:rPr>
          <w:rFonts w:eastAsiaTheme="minorEastAsia" w:cs="Arial"/>
          <w:bCs/>
          <w:noProof w:val="0"/>
          <w:sz w:val="22"/>
          <w:szCs w:val="22"/>
          <w:lang w:eastAsia="zh-CN"/>
        </w:rPr>
        <w:t>Discussion on c</w:t>
      </w:r>
      <w:r w:rsidR="00486CA9" w:rsidRPr="00486CA9">
        <w:rPr>
          <w:rFonts w:eastAsiaTheme="minorEastAsia" w:cs="Arial"/>
          <w:bCs/>
          <w:noProof w:val="0"/>
          <w:sz w:val="22"/>
          <w:szCs w:val="22"/>
          <w:lang w:eastAsia="zh-CN"/>
        </w:rPr>
        <w:t xml:space="preserve">ase </w:t>
      </w:r>
      <w:r w:rsidR="00B722D4">
        <w:rPr>
          <w:rFonts w:eastAsiaTheme="minorEastAsia" w:cs="Arial"/>
          <w:bCs/>
          <w:noProof w:val="0"/>
          <w:sz w:val="22"/>
          <w:szCs w:val="22"/>
          <w:lang w:eastAsia="zh-CN"/>
        </w:rPr>
        <w:t>2</w:t>
      </w:r>
      <w:r w:rsidR="00486CA9" w:rsidRPr="00486CA9">
        <w:rPr>
          <w:rFonts w:eastAsiaTheme="minorEastAsia" w:cs="Arial"/>
          <w:bCs/>
          <w:noProof w:val="0"/>
          <w:sz w:val="22"/>
          <w:szCs w:val="22"/>
          <w:lang w:eastAsia="zh-CN"/>
        </w:rPr>
        <w:t xml:space="preserve"> requirements </w:t>
      </w:r>
      <w:r w:rsidR="003A70DE" w:rsidRPr="003A70DE">
        <w:rPr>
          <w:rFonts w:eastAsiaTheme="minorEastAsia" w:cs="Arial"/>
          <w:bCs/>
          <w:noProof w:val="0"/>
          <w:sz w:val="22"/>
          <w:szCs w:val="22"/>
          <w:lang w:val="en-GB" w:eastAsia="zh-CN"/>
        </w:rPr>
        <w:t>(NCSG and concurrent MG)</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4E960626" w:rsidR="00A667E7" w:rsidRDefault="00D559A1" w:rsidP="004459CB">
      <w:pPr>
        <w:jc w:val="both"/>
      </w:pPr>
      <w:r>
        <w:t>In existing Rel-15/16 NR, two measurement gaps have been identified, which are per-UE and per-FR measurement gap. Later in Rel-17 NR, three measurement gap enhancement have been considered, which are: (</w:t>
      </w:r>
      <w:proofErr w:type="spellStart"/>
      <w:r>
        <w:t>i</w:t>
      </w:r>
      <w:proofErr w:type="spellEnd"/>
      <w:r>
        <w:t>) p</w:t>
      </w:r>
      <w:r w:rsidRPr="007A7458">
        <w:t>re-configured MG pattern(s) per configured BWP (fast MG configuration)</w:t>
      </w:r>
      <w:r>
        <w:t>, (ii) m</w:t>
      </w:r>
      <w:r w:rsidRPr="007A7458">
        <w:t>ultiple concurrent and independent MG patterns</w:t>
      </w:r>
      <w:r>
        <w:t>, and (iii) n</w:t>
      </w:r>
      <w:r w:rsidRPr="007A7458">
        <w:t xml:space="preserve">etwork </w:t>
      </w:r>
      <w:r>
        <w:t>c</w:t>
      </w:r>
      <w:r w:rsidRPr="007A7458">
        <w:t xml:space="preserve">ontrolled </w:t>
      </w:r>
      <w:r>
        <w:t>s</w:t>
      </w:r>
      <w:r w:rsidRPr="007A7458">
        <w:t xml:space="preserve">mall </w:t>
      </w:r>
      <w:r>
        <w:t>g</w:t>
      </w:r>
      <w:r w:rsidRPr="007A7458">
        <w:t>ap (NCSG</w:t>
      </w:r>
      <w:r w:rsidRPr="00803D53">
        <w:t>). Now in Rel-18, further work objective to enhance the existing measurement gap is agreed on, which is</w:t>
      </w:r>
      <w:r w:rsidR="003B60CC" w:rsidRPr="00803D53">
        <w:t xml:space="preserve"> ‘Enhancements of pre-configured MGs, multiple concurrent MGs and NCSG’, given in the work item description (WID)</w:t>
      </w:r>
      <w:r w:rsidR="004D1194" w:rsidRPr="00803D53">
        <w:t xml:space="preserve"> </w:t>
      </w:r>
      <w:r w:rsidR="004D1194" w:rsidRPr="00803D53">
        <w:fldChar w:fldCharType="begin"/>
      </w:r>
      <w:r w:rsidR="004D1194" w:rsidRPr="00803D53">
        <w:instrText xml:space="preserve"> REF _Ref95562833 \r \h </w:instrText>
      </w:r>
      <w:r w:rsidR="00E77004" w:rsidRPr="00803D53">
        <w:instrText xml:space="preserve"> \* MERGEFORMAT </w:instrText>
      </w:r>
      <w:r w:rsidR="004D1194" w:rsidRPr="00803D53">
        <w:fldChar w:fldCharType="separate"/>
      </w:r>
      <w:r w:rsidR="00D06CA0">
        <w:t>[1]</w:t>
      </w:r>
      <w:r w:rsidR="004D1194" w:rsidRPr="00803D53">
        <w:fldChar w:fldCharType="end"/>
      </w:r>
      <w:r w:rsidR="003B60CC" w:rsidRPr="00803D53">
        <w:t xml:space="preserve"> as below:</w:t>
      </w:r>
    </w:p>
    <w:tbl>
      <w:tblPr>
        <w:tblStyle w:val="TableGrid"/>
        <w:tblW w:w="0" w:type="auto"/>
        <w:tblLook w:val="04A0" w:firstRow="1" w:lastRow="0" w:firstColumn="1" w:lastColumn="0" w:noHBand="0" w:noVBand="1"/>
      </w:tblPr>
      <w:tblGrid>
        <w:gridCol w:w="9629"/>
      </w:tblGrid>
      <w:tr w:rsidR="003B60CC" w14:paraId="0E5864B0" w14:textId="77777777" w:rsidTr="003B60CC">
        <w:tc>
          <w:tcPr>
            <w:tcW w:w="9629" w:type="dxa"/>
          </w:tcPr>
          <w:p w14:paraId="3668CF92" w14:textId="77777777" w:rsidR="009B3A24" w:rsidRPr="006E712C" w:rsidRDefault="009B3A24" w:rsidP="009B3A24">
            <w:pPr>
              <w:numPr>
                <w:ilvl w:val="0"/>
                <w:numId w:val="36"/>
              </w:numPr>
              <w:overflowPunct w:val="0"/>
              <w:autoSpaceDE w:val="0"/>
              <w:autoSpaceDN w:val="0"/>
              <w:adjustRightInd w:val="0"/>
              <w:spacing w:after="180" w:line="240" w:lineRule="auto"/>
              <w:ind w:left="360"/>
              <w:textAlignment w:val="baseline"/>
              <w:rPr>
                <w:rFonts w:eastAsia="Batang"/>
              </w:rPr>
            </w:pPr>
            <w:r>
              <w:rPr>
                <w:rFonts w:eastAsia="Batang"/>
              </w:rPr>
              <w:t>E</w:t>
            </w:r>
            <w:r w:rsidRPr="006E712C">
              <w:rPr>
                <w:rFonts w:eastAsia="Batang"/>
              </w:rPr>
              <w:t xml:space="preserve">nhancements of pre-configured MGs, multiple concurrent MGs and NCSG </w:t>
            </w:r>
          </w:p>
          <w:p w14:paraId="6DEFD79F" w14:textId="5A03DF30" w:rsidR="009B3A24" w:rsidRPr="006A6EAD" w:rsidRDefault="009B3A24" w:rsidP="009B3A24">
            <w:pPr>
              <w:numPr>
                <w:ilvl w:val="1"/>
                <w:numId w:val="35"/>
              </w:numPr>
              <w:overflowPunct w:val="0"/>
              <w:autoSpaceDE w:val="0"/>
              <w:autoSpaceDN w:val="0"/>
              <w:adjustRightInd w:val="0"/>
              <w:spacing w:after="120" w:line="240" w:lineRule="auto"/>
              <w:ind w:left="720"/>
              <w:textAlignment w:val="baseline"/>
            </w:pPr>
            <w:bookmarkStart w:id="0" w:name="_Hlk114141673"/>
            <w:r w:rsidRPr="006A6EAD">
              <w:t>Define RRM requirements for UEs configured with a combination of pre-configured MGs, and/or concurrent MGs and/or NCSG [RAN4]</w:t>
            </w:r>
          </w:p>
          <w:bookmarkEnd w:id="0"/>
          <w:p w14:paraId="252FE8D2" w14:textId="77777777" w:rsidR="009B3A24" w:rsidRPr="006A6EAD" w:rsidRDefault="009B3A24" w:rsidP="009B3A24">
            <w:pPr>
              <w:numPr>
                <w:ilvl w:val="2"/>
                <w:numId w:val="37"/>
              </w:numPr>
              <w:overflowPunct w:val="0"/>
              <w:autoSpaceDE w:val="0"/>
              <w:autoSpaceDN w:val="0"/>
              <w:adjustRightInd w:val="0"/>
              <w:spacing w:after="120" w:line="240" w:lineRule="auto"/>
              <w:ind w:left="1440"/>
              <w:textAlignment w:val="baseline"/>
            </w:pPr>
            <w:r w:rsidRPr="006A6EAD">
              <w:t>Prioritize at least joint requirements for UE configured with</w:t>
            </w:r>
          </w:p>
          <w:p w14:paraId="3A039615" w14:textId="574F2D34" w:rsidR="009B3A24" w:rsidRPr="006A6EAD" w:rsidRDefault="009B3A24" w:rsidP="009B3A24">
            <w:pPr>
              <w:numPr>
                <w:ilvl w:val="3"/>
                <w:numId w:val="37"/>
              </w:numPr>
              <w:overflowPunct w:val="0"/>
              <w:autoSpaceDE w:val="0"/>
              <w:autoSpaceDN w:val="0"/>
              <w:adjustRightInd w:val="0"/>
              <w:spacing w:after="120" w:line="240" w:lineRule="auto"/>
              <w:ind w:left="2160"/>
              <w:textAlignment w:val="baseline"/>
            </w:pPr>
            <w:bookmarkStart w:id="1" w:name="_Hlk95478656"/>
            <w:r w:rsidRPr="006A6EAD">
              <w:t>Case 1: Pre-configured MG</w:t>
            </w:r>
            <w:r>
              <w:t>(</w:t>
            </w:r>
            <w:r w:rsidRPr="006A6EAD">
              <w:t>s</w:t>
            </w:r>
            <w:r>
              <w:t>)</w:t>
            </w:r>
            <w:r w:rsidRPr="006A6EAD">
              <w:t xml:space="preserve"> and concurrent MG</w:t>
            </w:r>
            <w:r>
              <w:t>(</w:t>
            </w:r>
            <w:r w:rsidRPr="006A6EAD">
              <w:t>s</w:t>
            </w:r>
            <w:r>
              <w:t>)</w:t>
            </w:r>
            <w:r w:rsidRPr="006A6EAD">
              <w:t xml:space="preserve"> (i.e., </w:t>
            </w:r>
            <w:r>
              <w:t>the network has provided UE with multiple measurement gap patterns where at least one gap pattern is a Pre-configured MG</w:t>
            </w:r>
            <w:r w:rsidRPr="006A6EAD">
              <w:t>)</w:t>
            </w:r>
          </w:p>
          <w:p w14:paraId="36A17CA5" w14:textId="507E78D7" w:rsidR="009B3A24" w:rsidRPr="006A6EAD" w:rsidRDefault="009B3A24" w:rsidP="009B3A24">
            <w:pPr>
              <w:numPr>
                <w:ilvl w:val="3"/>
                <w:numId w:val="37"/>
              </w:numPr>
              <w:overflowPunct w:val="0"/>
              <w:autoSpaceDE w:val="0"/>
              <w:autoSpaceDN w:val="0"/>
              <w:adjustRightInd w:val="0"/>
              <w:spacing w:after="120" w:line="240" w:lineRule="auto"/>
              <w:ind w:left="2160"/>
              <w:textAlignment w:val="baseline"/>
            </w:pPr>
            <w:r w:rsidRPr="006A6EAD">
              <w:t>Case 2: NCSG and concurrent MG</w:t>
            </w:r>
            <w:r>
              <w:t>(</w:t>
            </w:r>
            <w:r w:rsidRPr="006A6EAD">
              <w:t>s</w:t>
            </w:r>
            <w:r>
              <w:t>)</w:t>
            </w:r>
            <w:r w:rsidRPr="006A6EAD">
              <w:t xml:space="preserve"> (i.e., </w:t>
            </w:r>
            <w:r>
              <w:t>the network has provided UE with multiple measurement gap patterns where at least one gap pattern is a NCSG</w:t>
            </w:r>
            <w:r w:rsidRPr="006A6EAD">
              <w:t>)</w:t>
            </w:r>
          </w:p>
          <w:bookmarkEnd w:id="1"/>
          <w:p w14:paraId="2BC31B4C" w14:textId="1EEEC153" w:rsidR="009B3A24" w:rsidRPr="0075498D" w:rsidRDefault="009B3A24" w:rsidP="00C505C1">
            <w:pPr>
              <w:numPr>
                <w:ilvl w:val="2"/>
                <w:numId w:val="37"/>
              </w:numPr>
              <w:overflowPunct w:val="0"/>
              <w:autoSpaceDE w:val="0"/>
              <w:autoSpaceDN w:val="0"/>
              <w:adjustRightInd w:val="0"/>
              <w:spacing w:after="120" w:line="240" w:lineRule="auto"/>
              <w:ind w:left="1440"/>
              <w:textAlignment w:val="baseline"/>
            </w:pPr>
            <w:r>
              <w:rPr>
                <w:rFonts w:hint="eastAsia"/>
              </w:rPr>
              <w:t>N</w:t>
            </w:r>
            <w:r>
              <w:t xml:space="preserve">ote 1: Gaps that are configured for NTN are precluded in </w:t>
            </w:r>
            <w:r w:rsidRPr="009B3A24">
              <w:t>Case 1 and Case 2</w:t>
            </w:r>
          </w:p>
          <w:p w14:paraId="76FAFCDC" w14:textId="487B523C" w:rsidR="009B3A24" w:rsidRDefault="009B3A24" w:rsidP="009B3A24">
            <w:pPr>
              <w:numPr>
                <w:ilvl w:val="2"/>
                <w:numId w:val="37"/>
              </w:numPr>
              <w:overflowPunct w:val="0"/>
              <w:autoSpaceDE w:val="0"/>
              <w:autoSpaceDN w:val="0"/>
              <w:adjustRightInd w:val="0"/>
              <w:spacing w:after="120" w:line="240" w:lineRule="auto"/>
              <w:ind w:left="1440"/>
              <w:textAlignment w:val="baseline"/>
            </w:pPr>
            <w:r>
              <w:rPr>
                <w:rFonts w:hint="eastAsia"/>
              </w:rPr>
              <w:t>N</w:t>
            </w:r>
            <w:r>
              <w:t>ote 2: The requirement discussions on the scenarios that NCSG is considered in Case 1 and that Pre-configured MG is considered in Case 2 will be started after RAN#99.</w:t>
            </w:r>
          </w:p>
          <w:p w14:paraId="15C3845A" w14:textId="3F3A7112" w:rsidR="009B3A24" w:rsidRDefault="009B3A24" w:rsidP="009B3A24">
            <w:pPr>
              <w:numPr>
                <w:ilvl w:val="2"/>
                <w:numId w:val="37"/>
              </w:numPr>
              <w:overflowPunct w:val="0"/>
              <w:autoSpaceDE w:val="0"/>
              <w:autoSpaceDN w:val="0"/>
              <w:adjustRightInd w:val="0"/>
              <w:spacing w:after="120" w:line="240" w:lineRule="auto"/>
              <w:ind w:left="1440"/>
              <w:textAlignment w:val="baseline"/>
            </w:pPr>
            <w:r w:rsidRPr="006A6EAD">
              <w:t>Note</w:t>
            </w:r>
            <w:r>
              <w:t xml:space="preserve"> 3</w:t>
            </w:r>
            <w:r w:rsidRPr="006A6EAD">
              <w:t>: Prioritization among other possible combinations of pre-configured MG, concurrent MG</w:t>
            </w:r>
            <w:r>
              <w:t>, NTN gaps</w:t>
            </w:r>
            <w:r w:rsidRPr="006A6EAD">
              <w:t xml:space="preserve"> and NCSG can be discussed </w:t>
            </w:r>
            <w:r>
              <w:t>after RAN#99</w:t>
            </w:r>
          </w:p>
          <w:p w14:paraId="19633797" w14:textId="3C79E19B" w:rsidR="003B60CC" w:rsidRPr="009B3A24" w:rsidRDefault="009B3A24" w:rsidP="009B3A24">
            <w:pPr>
              <w:numPr>
                <w:ilvl w:val="2"/>
                <w:numId w:val="37"/>
              </w:numPr>
              <w:overflowPunct w:val="0"/>
              <w:autoSpaceDE w:val="0"/>
              <w:autoSpaceDN w:val="0"/>
              <w:adjustRightInd w:val="0"/>
              <w:spacing w:after="120" w:line="240" w:lineRule="auto"/>
              <w:ind w:left="1440"/>
              <w:textAlignment w:val="baseline"/>
              <w:rPr>
                <w:rFonts w:eastAsia="Batang"/>
              </w:rPr>
            </w:pPr>
            <w:r>
              <w:t>Note 4: This WID does not include any inter-working with MUSIM gaps</w:t>
            </w:r>
          </w:p>
        </w:tc>
      </w:tr>
    </w:tbl>
    <w:p w14:paraId="3EEC150F" w14:textId="24D33D0D" w:rsidR="003B60CC" w:rsidRDefault="00E93375" w:rsidP="004459CB">
      <w:pPr>
        <w:jc w:val="both"/>
      </w:pPr>
      <w:r>
        <w:t>In the previous RAN4 104</w:t>
      </w:r>
      <w:r w:rsidR="00607C2F">
        <w:t>-bis</w:t>
      </w:r>
      <w:r>
        <w:t xml:space="preserve">-e meeting, the issues are captured in the way forward (WF) </w:t>
      </w:r>
      <w:r>
        <w:fldChar w:fldCharType="begin"/>
      </w:r>
      <w:r>
        <w:instrText xml:space="preserve"> REF _Ref115204186 \r \h </w:instrText>
      </w:r>
      <w:r>
        <w:fldChar w:fldCharType="separate"/>
      </w:r>
      <w:r w:rsidR="00D06CA0">
        <w:t>[2]</w:t>
      </w:r>
      <w:r>
        <w:fldChar w:fldCharType="end"/>
      </w:r>
      <w:r>
        <w:t xml:space="preserve">. </w:t>
      </w:r>
      <w:r w:rsidR="00D92B3E">
        <w:t>The</w:t>
      </w:r>
      <w:r w:rsidR="003B60CC">
        <w:t xml:space="preserve"> analysis </w:t>
      </w:r>
      <w:r w:rsidR="00D92B3E">
        <w:t xml:space="preserve">and </w:t>
      </w:r>
      <w:r>
        <w:t>discussion</w:t>
      </w:r>
      <w:r w:rsidR="00D92B3E">
        <w:t xml:space="preserve"> </w:t>
      </w:r>
      <w:r w:rsidR="003B60CC">
        <w:t xml:space="preserve">on </w:t>
      </w:r>
      <w:r>
        <w:t xml:space="preserve">the issues </w:t>
      </w:r>
      <w:r w:rsidR="00803D53">
        <w:t>from</w:t>
      </w:r>
      <w:r>
        <w:t xml:space="preserve"> the WF</w:t>
      </w:r>
      <w:r w:rsidR="00D92B3E">
        <w:t xml:space="preserve"> </w:t>
      </w:r>
      <w:r>
        <w:t xml:space="preserve">are provided </w:t>
      </w:r>
      <w:r w:rsidR="00D92B3E">
        <w:t xml:space="preserve">in the next section. </w:t>
      </w:r>
    </w:p>
    <w:p w14:paraId="03DD0900" w14:textId="5C50B1A8" w:rsidR="00B17D2D" w:rsidRDefault="00B17D2D" w:rsidP="008359FF">
      <w:pPr>
        <w:pStyle w:val="Heading1"/>
        <w:numPr>
          <w:ilvl w:val="0"/>
          <w:numId w:val="1"/>
        </w:numPr>
        <w:jc w:val="both"/>
        <w:rPr>
          <w:rFonts w:ascii="Arial" w:hAnsi="Arial" w:cs="Arial"/>
        </w:rPr>
      </w:pPr>
      <w:r>
        <w:rPr>
          <w:rFonts w:ascii="Arial" w:hAnsi="Arial" w:cs="Arial"/>
        </w:rPr>
        <w:t xml:space="preserve">Discussion </w:t>
      </w:r>
    </w:p>
    <w:p w14:paraId="4D63E8E0" w14:textId="3A32EBC2" w:rsidR="000035CB" w:rsidRPr="00D06CA0" w:rsidRDefault="00E93375" w:rsidP="00D06CA0">
      <w:pPr>
        <w:jc w:val="both"/>
      </w:pPr>
      <w:r w:rsidRPr="00FC1C09">
        <w:t>From the WF, the issues are given in five categories, which are: (</w:t>
      </w:r>
      <w:proofErr w:type="spellStart"/>
      <w:r w:rsidRPr="00FC1C09">
        <w:t>i</w:t>
      </w:r>
      <w:proofErr w:type="spellEnd"/>
      <w:r w:rsidRPr="00FC1C09">
        <w:t xml:space="preserve">) </w:t>
      </w:r>
      <w:r w:rsidR="003A70DE" w:rsidRPr="00FC1C09">
        <w:t>NCSG combination</w:t>
      </w:r>
      <w:r w:rsidRPr="00FC1C09">
        <w:t xml:space="preserve">, (ii) </w:t>
      </w:r>
      <w:r w:rsidR="003A70DE" w:rsidRPr="00FC1C09">
        <w:t>collision definition and handling</w:t>
      </w:r>
      <w:r w:rsidRPr="00FC1C09">
        <w:t xml:space="preserve">, </w:t>
      </w:r>
      <w:r w:rsidR="003A70DE" w:rsidRPr="00FC1C09">
        <w:t xml:space="preserve">and </w:t>
      </w:r>
      <w:r w:rsidRPr="00FC1C09">
        <w:t>(</w:t>
      </w:r>
      <w:r w:rsidR="003A70DE" w:rsidRPr="00FC1C09">
        <w:t>iii</w:t>
      </w:r>
      <w:r w:rsidRPr="00FC1C09">
        <w:t xml:space="preserve">) </w:t>
      </w:r>
      <w:r w:rsidR="00D06CA0">
        <w:t>others</w:t>
      </w:r>
      <w:r w:rsidRPr="00FC1C09">
        <w:t>.</w:t>
      </w:r>
      <w:r>
        <w:t xml:space="preserve"> </w:t>
      </w:r>
    </w:p>
    <w:p w14:paraId="0CE9A821" w14:textId="2F878FF7" w:rsidR="000035CB" w:rsidRPr="002816C0" w:rsidRDefault="000035CB" w:rsidP="000035CB">
      <w:pPr>
        <w:pStyle w:val="Heading1"/>
        <w:numPr>
          <w:ilvl w:val="1"/>
          <w:numId w:val="1"/>
        </w:numPr>
        <w:jc w:val="both"/>
        <w:rPr>
          <w:rFonts w:ascii="Arial" w:hAnsi="Arial" w:cs="Arial"/>
        </w:rPr>
      </w:pPr>
      <w:r w:rsidRPr="002816C0">
        <w:rPr>
          <w:rFonts w:ascii="Arial" w:hAnsi="Arial" w:cs="Arial"/>
        </w:rPr>
        <w:t xml:space="preserve">Discussion on </w:t>
      </w:r>
      <w:r w:rsidR="00936971">
        <w:rPr>
          <w:rFonts w:ascii="Arial" w:hAnsi="Arial" w:cs="Arial"/>
        </w:rPr>
        <w:t>NCSG</w:t>
      </w:r>
      <w:r w:rsidR="000762A0" w:rsidRPr="002816C0">
        <w:rPr>
          <w:rFonts w:ascii="Arial" w:hAnsi="Arial" w:cs="Arial"/>
        </w:rPr>
        <w:t xml:space="preserve"> </w:t>
      </w:r>
      <w:r w:rsidR="006D2E79" w:rsidRPr="002816C0">
        <w:rPr>
          <w:rFonts w:ascii="Arial" w:hAnsi="Arial" w:cs="Arial"/>
        </w:rPr>
        <w:t>combination</w:t>
      </w:r>
    </w:p>
    <w:p w14:paraId="7AE3A9CA" w14:textId="06DEA2EA" w:rsidR="000035CB" w:rsidRPr="002816C0" w:rsidRDefault="000035CB" w:rsidP="000035CB">
      <w:pPr>
        <w:jc w:val="both"/>
      </w:pPr>
      <w:r w:rsidRPr="002816C0">
        <w:t>The open issues are given as:</w:t>
      </w:r>
    </w:p>
    <w:tbl>
      <w:tblPr>
        <w:tblStyle w:val="TableGrid"/>
        <w:tblW w:w="0" w:type="auto"/>
        <w:tblLook w:val="04A0" w:firstRow="1" w:lastRow="0" w:firstColumn="1" w:lastColumn="0" w:noHBand="0" w:noVBand="1"/>
      </w:tblPr>
      <w:tblGrid>
        <w:gridCol w:w="9629"/>
      </w:tblGrid>
      <w:tr w:rsidR="000035CB" w:rsidRPr="001007B2" w14:paraId="3F288B40" w14:textId="77777777" w:rsidTr="000035CB">
        <w:tc>
          <w:tcPr>
            <w:tcW w:w="9629" w:type="dxa"/>
          </w:tcPr>
          <w:p w14:paraId="042D3DE0" w14:textId="6977AC15" w:rsidR="006D2E79" w:rsidRPr="00FC1C09" w:rsidRDefault="00936971" w:rsidP="000035CB">
            <w:pPr>
              <w:pStyle w:val="Heading3"/>
              <w:numPr>
                <w:ilvl w:val="0"/>
                <w:numId w:val="0"/>
              </w:numPr>
              <w:ind w:left="576" w:hanging="576"/>
              <w:rPr>
                <w:rFonts w:asciiTheme="minorHAnsi" w:hAnsiTheme="minorHAnsi" w:cstheme="minorHAnsi"/>
                <w:b/>
                <w:bCs/>
                <w:sz w:val="22"/>
                <w:szCs w:val="22"/>
              </w:rPr>
            </w:pPr>
            <w:r w:rsidRPr="00FC1C09">
              <w:rPr>
                <w:rFonts w:asciiTheme="minorHAnsi" w:hAnsiTheme="minorHAnsi" w:cstheme="minorHAnsi"/>
                <w:b/>
                <w:bCs/>
                <w:sz w:val="22"/>
                <w:szCs w:val="22"/>
              </w:rPr>
              <w:lastRenderedPageBreak/>
              <w:t>Issue 2-15: [Case 2] Whether to consider NCSG + NCSG in an FR</w:t>
            </w:r>
          </w:p>
          <w:p w14:paraId="79BD8F04" w14:textId="77777777" w:rsidR="006D2E79" w:rsidRPr="00FC1C09" w:rsidRDefault="006D2E79" w:rsidP="006D2E79">
            <w:pPr>
              <w:spacing w:afterLines="50" w:after="120"/>
              <w:ind w:leftChars="210" w:left="462"/>
              <w:rPr>
                <w:rFonts w:cstheme="minorHAnsi"/>
              </w:rPr>
            </w:pPr>
            <w:r w:rsidRPr="00FC1C09">
              <w:rPr>
                <w:rFonts w:cstheme="minorHAnsi"/>
                <w:b/>
              </w:rPr>
              <w:t>&lt; Way forward &gt;</w:t>
            </w:r>
            <w:r w:rsidRPr="00FC1C09">
              <w:rPr>
                <w:rFonts w:cstheme="minorHAnsi"/>
              </w:rPr>
              <w:t>:</w:t>
            </w:r>
          </w:p>
          <w:p w14:paraId="3DC6DC29" w14:textId="77777777" w:rsidR="00A9476B" w:rsidRPr="00FC1C09" w:rsidRDefault="00A9476B" w:rsidP="00A9476B">
            <w:pPr>
              <w:numPr>
                <w:ilvl w:val="1"/>
                <w:numId w:val="38"/>
              </w:numPr>
              <w:spacing w:afterLines="50" w:after="120" w:line="240" w:lineRule="auto"/>
              <w:rPr>
                <w:rFonts w:eastAsia="PMingLiU"/>
                <w:szCs w:val="24"/>
                <w:lang w:eastAsia="zh-TW"/>
              </w:rPr>
            </w:pPr>
            <w:r w:rsidRPr="00FC1C09">
              <w:rPr>
                <w:rFonts w:eastAsia="PMingLiU"/>
                <w:szCs w:val="24"/>
                <w:lang w:eastAsia="zh-TW"/>
              </w:rPr>
              <w:t>Option 1: Yes</w:t>
            </w:r>
          </w:p>
          <w:p w14:paraId="10F8D947" w14:textId="77777777" w:rsidR="00A9476B" w:rsidRPr="00FC1C09" w:rsidRDefault="00A9476B" w:rsidP="00A9476B">
            <w:pPr>
              <w:numPr>
                <w:ilvl w:val="1"/>
                <w:numId w:val="38"/>
              </w:numPr>
              <w:spacing w:afterLines="50" w:after="120" w:line="240" w:lineRule="auto"/>
              <w:rPr>
                <w:rFonts w:eastAsia="PMingLiU"/>
                <w:szCs w:val="24"/>
                <w:lang w:eastAsia="zh-TW"/>
              </w:rPr>
            </w:pPr>
            <w:r w:rsidRPr="00FC1C09">
              <w:rPr>
                <w:rFonts w:eastAsia="PMingLiU"/>
                <w:szCs w:val="24"/>
                <w:lang w:eastAsia="zh-TW"/>
              </w:rPr>
              <w:t>Option 2: Deprioritize this combination</w:t>
            </w:r>
          </w:p>
          <w:p w14:paraId="35B43E1A" w14:textId="77777777" w:rsidR="00A9476B" w:rsidRPr="00FC1C09" w:rsidRDefault="00A9476B" w:rsidP="00A9476B">
            <w:pPr>
              <w:numPr>
                <w:ilvl w:val="1"/>
                <w:numId w:val="38"/>
              </w:numPr>
              <w:spacing w:afterLines="50" w:after="120" w:line="240" w:lineRule="auto"/>
              <w:rPr>
                <w:rFonts w:eastAsia="PMingLiU"/>
                <w:szCs w:val="24"/>
                <w:lang w:eastAsia="zh-TW"/>
              </w:rPr>
            </w:pPr>
            <w:r w:rsidRPr="00FC1C09">
              <w:rPr>
                <w:rFonts w:eastAsia="PMingLiU"/>
                <w:szCs w:val="24"/>
                <w:lang w:eastAsia="zh-TW"/>
              </w:rPr>
              <w:t>Option 3: Up to UE’s capability</w:t>
            </w:r>
          </w:p>
          <w:p w14:paraId="439B556B" w14:textId="08AB8F3C" w:rsidR="000035CB" w:rsidRPr="00FC1C09" w:rsidRDefault="00DB741A" w:rsidP="000035CB">
            <w:pPr>
              <w:pStyle w:val="Heading3"/>
              <w:numPr>
                <w:ilvl w:val="0"/>
                <w:numId w:val="0"/>
              </w:numPr>
              <w:ind w:left="576" w:hanging="576"/>
              <w:rPr>
                <w:rFonts w:asciiTheme="minorHAnsi" w:hAnsiTheme="minorHAnsi" w:cstheme="minorHAnsi"/>
                <w:b/>
                <w:bCs/>
                <w:sz w:val="22"/>
                <w:szCs w:val="22"/>
              </w:rPr>
            </w:pPr>
            <w:r w:rsidRPr="00FC1C09">
              <w:rPr>
                <w:rFonts w:asciiTheme="minorHAnsi" w:hAnsiTheme="minorHAnsi" w:cstheme="minorHAnsi"/>
                <w:b/>
                <w:bCs/>
                <w:sz w:val="22"/>
                <w:szCs w:val="22"/>
              </w:rPr>
              <w:t>Issue 2-16: [Case 2] Whether to increase the max number of supported gaps</w:t>
            </w:r>
            <w:r w:rsidR="000035CB" w:rsidRPr="00FC1C09">
              <w:rPr>
                <w:rFonts w:asciiTheme="minorHAnsi" w:hAnsiTheme="minorHAnsi" w:cstheme="minorHAnsi"/>
                <w:b/>
                <w:bCs/>
                <w:sz w:val="22"/>
                <w:szCs w:val="22"/>
              </w:rPr>
              <w:t xml:space="preserve"> </w:t>
            </w:r>
          </w:p>
          <w:p w14:paraId="63A72183" w14:textId="635511AF" w:rsidR="000035CB" w:rsidRPr="00FC1C09" w:rsidRDefault="000035CB" w:rsidP="000035CB">
            <w:pPr>
              <w:spacing w:afterLines="50" w:after="120"/>
              <w:ind w:leftChars="210" w:left="462"/>
              <w:rPr>
                <w:rFonts w:cstheme="minorHAnsi"/>
              </w:rPr>
            </w:pPr>
            <w:r w:rsidRPr="00FC1C09">
              <w:rPr>
                <w:rFonts w:cstheme="minorHAnsi"/>
                <w:b/>
              </w:rPr>
              <w:t xml:space="preserve">&lt; </w:t>
            </w:r>
            <w:r w:rsidR="00F66628" w:rsidRPr="00FC1C09">
              <w:rPr>
                <w:b/>
              </w:rPr>
              <w:t xml:space="preserve">Agreement </w:t>
            </w:r>
            <w:r w:rsidRPr="00FC1C09">
              <w:rPr>
                <w:rFonts w:cstheme="minorHAnsi"/>
                <w:b/>
              </w:rPr>
              <w:t>&gt;</w:t>
            </w:r>
            <w:r w:rsidRPr="00FC1C09">
              <w:rPr>
                <w:rFonts w:cstheme="minorHAnsi"/>
              </w:rPr>
              <w:t>:</w:t>
            </w:r>
          </w:p>
          <w:p w14:paraId="4E3198EB" w14:textId="77777777" w:rsidR="0078220A" w:rsidRDefault="0078220A" w:rsidP="0078220A">
            <w:pPr>
              <w:numPr>
                <w:ilvl w:val="0"/>
                <w:numId w:val="38"/>
              </w:numPr>
              <w:spacing w:afterLines="50" w:after="120" w:line="240" w:lineRule="auto"/>
              <w:ind w:leftChars="200" w:left="860"/>
            </w:pPr>
            <w:r>
              <w:rPr>
                <w:rFonts w:eastAsia="PMingLiU"/>
                <w:szCs w:val="24"/>
                <w:lang w:eastAsia="zh-TW"/>
              </w:rPr>
              <w:t xml:space="preserve">Continue discussion in the next meeting. </w:t>
            </w:r>
            <w:r>
              <w:rPr>
                <w:rFonts w:eastAsia="PMingLiU"/>
                <w:iCs/>
                <w:lang w:val="en-US"/>
              </w:rPr>
              <w:t xml:space="preserve">If no consensus can be achieved in the future, we stick to the agreed baseline in </w:t>
            </w:r>
            <w:r>
              <w:rPr>
                <w:rFonts w:eastAsia="PMingLiU"/>
                <w:lang w:eastAsia="zh-TW"/>
              </w:rPr>
              <w:t>R4-2214346</w:t>
            </w:r>
            <w:r>
              <w:rPr>
                <w:rFonts w:eastAsia="PMingLiU"/>
                <w:iCs/>
                <w:lang w:val="en-US"/>
              </w:rPr>
              <w:t xml:space="preserve">. </w:t>
            </w:r>
          </w:p>
          <w:p w14:paraId="5FC43D12" w14:textId="77777777" w:rsidR="0078220A" w:rsidRPr="00FC1C09" w:rsidRDefault="0078220A" w:rsidP="0078220A">
            <w:pPr>
              <w:numPr>
                <w:ilvl w:val="2"/>
                <w:numId w:val="38"/>
              </w:numPr>
              <w:spacing w:afterLines="50" w:after="120" w:line="240" w:lineRule="auto"/>
            </w:pPr>
            <w:r w:rsidRPr="00FC1C09">
              <w:rPr>
                <w:rFonts w:eastAsia="PMingLiU"/>
                <w:iCs/>
                <w:lang w:val="en-US"/>
              </w:rPr>
              <w:t>TBD a deadline to cut off the discussion.</w:t>
            </w:r>
          </w:p>
          <w:p w14:paraId="45DBC4F3" w14:textId="5979A9E6" w:rsidR="000035CB" w:rsidRPr="00FC1C09" w:rsidRDefault="005E5A9A" w:rsidP="000035CB">
            <w:pPr>
              <w:pStyle w:val="Heading3"/>
              <w:numPr>
                <w:ilvl w:val="0"/>
                <w:numId w:val="0"/>
              </w:numPr>
              <w:ind w:left="576" w:hanging="576"/>
              <w:rPr>
                <w:rFonts w:asciiTheme="minorHAnsi" w:hAnsiTheme="minorHAnsi" w:cstheme="minorHAnsi"/>
                <w:b/>
                <w:bCs/>
                <w:sz w:val="22"/>
                <w:szCs w:val="22"/>
              </w:rPr>
            </w:pPr>
            <w:r w:rsidRPr="00FC1C09">
              <w:rPr>
                <w:rFonts w:asciiTheme="minorHAnsi" w:hAnsiTheme="minorHAnsi" w:cstheme="minorHAnsi"/>
                <w:b/>
                <w:bCs/>
                <w:sz w:val="22"/>
                <w:szCs w:val="22"/>
              </w:rPr>
              <w:t xml:space="preserve">Issue </w:t>
            </w:r>
            <w:r w:rsidR="00E375EF" w:rsidRPr="00FC1C09">
              <w:rPr>
                <w:rFonts w:asciiTheme="minorHAnsi" w:hAnsiTheme="minorHAnsi" w:cstheme="minorHAnsi"/>
                <w:b/>
                <w:bCs/>
                <w:sz w:val="22"/>
                <w:szCs w:val="22"/>
              </w:rPr>
              <w:t xml:space="preserve">2-17: [Case 2] </w:t>
            </w:r>
            <w:r w:rsidRPr="00FC1C09">
              <w:rPr>
                <w:rFonts w:asciiTheme="minorHAnsi" w:hAnsiTheme="minorHAnsi" w:cstheme="minorHAnsi"/>
                <w:b/>
                <w:bCs/>
                <w:sz w:val="22"/>
                <w:szCs w:val="22"/>
              </w:rPr>
              <w:t>Detail combinations</w:t>
            </w:r>
            <w:r w:rsidR="000035CB" w:rsidRPr="00FC1C09">
              <w:rPr>
                <w:rFonts w:asciiTheme="minorHAnsi" w:hAnsiTheme="minorHAnsi" w:cstheme="minorHAnsi"/>
                <w:b/>
                <w:bCs/>
                <w:sz w:val="22"/>
                <w:szCs w:val="22"/>
              </w:rPr>
              <w:t xml:space="preserve"> </w:t>
            </w:r>
          </w:p>
          <w:p w14:paraId="1B1F8814" w14:textId="77777777" w:rsidR="000035CB" w:rsidRPr="00FC1C09" w:rsidRDefault="000035CB" w:rsidP="000035CB">
            <w:pPr>
              <w:spacing w:afterLines="50" w:after="120"/>
              <w:ind w:leftChars="200" w:left="440"/>
              <w:rPr>
                <w:rFonts w:cstheme="minorHAnsi"/>
              </w:rPr>
            </w:pPr>
            <w:r w:rsidRPr="00FC1C09">
              <w:rPr>
                <w:rFonts w:cstheme="minorHAnsi"/>
                <w:b/>
              </w:rPr>
              <w:t>&lt; Way forward &gt;</w:t>
            </w:r>
            <w:r w:rsidRPr="00FC1C09">
              <w:rPr>
                <w:rFonts w:cstheme="minorHAnsi"/>
              </w:rPr>
              <w:t xml:space="preserve">: </w:t>
            </w:r>
          </w:p>
          <w:p w14:paraId="35169A41" w14:textId="06C8D873" w:rsidR="000035CB" w:rsidRPr="00204F26" w:rsidRDefault="005E5A9A" w:rsidP="000035CB">
            <w:pPr>
              <w:numPr>
                <w:ilvl w:val="0"/>
                <w:numId w:val="38"/>
              </w:numPr>
              <w:spacing w:afterLines="50" w:after="120" w:line="240" w:lineRule="auto"/>
              <w:ind w:leftChars="200" w:left="860"/>
            </w:pPr>
            <w:r w:rsidRPr="00FC1C09">
              <w:t>RAN4 to focus on high-level issues and postpone this discussion to later meetings.</w:t>
            </w:r>
          </w:p>
        </w:tc>
      </w:tr>
    </w:tbl>
    <w:p w14:paraId="6DFBAC9A" w14:textId="1F26952D" w:rsidR="002816C0" w:rsidRPr="002816C0" w:rsidRDefault="003822D2" w:rsidP="002816C0">
      <w:pPr>
        <w:jc w:val="both"/>
      </w:pPr>
      <w:r w:rsidRPr="003822D2">
        <w:rPr>
          <w:b/>
          <w:bCs/>
        </w:rPr>
        <w:t>Issue 2-</w:t>
      </w:r>
      <w:r w:rsidR="00922E90">
        <w:rPr>
          <w:b/>
          <w:bCs/>
        </w:rPr>
        <w:t>15</w:t>
      </w:r>
      <w:r w:rsidRPr="003822D2">
        <w:rPr>
          <w:b/>
          <w:bCs/>
        </w:rPr>
        <w:t>:</w:t>
      </w:r>
      <w:r w:rsidRPr="003822D2">
        <w:t xml:space="preserve"> We believe this issue can be agreed to support option 3, which is leaving whether to consider this combination up to UE implementation/capability. A new UE capability shall be defined in detail later.</w:t>
      </w:r>
    </w:p>
    <w:p w14:paraId="6B19740C" w14:textId="32A57845" w:rsidR="002816C0" w:rsidRPr="002816C0" w:rsidRDefault="002816C0" w:rsidP="002816C0">
      <w:pPr>
        <w:pStyle w:val="ListParagraph"/>
        <w:numPr>
          <w:ilvl w:val="0"/>
          <w:numId w:val="19"/>
        </w:numPr>
        <w:spacing w:after="180"/>
        <w:contextualSpacing w:val="0"/>
        <w:jc w:val="both"/>
        <w:rPr>
          <w:rFonts w:ascii="Times New Roman" w:hAnsi="Times New Roman" w:cs="Times New Roman"/>
          <w:sz w:val="20"/>
          <w:szCs w:val="20"/>
        </w:rPr>
      </w:pPr>
      <w:bookmarkStart w:id="2" w:name="_Ref118740573"/>
      <w:r w:rsidRPr="002816C0">
        <w:rPr>
          <w:rFonts w:cstheme="minorHAnsi"/>
          <w:b/>
          <w:lang w:eastAsia="ko-KR"/>
        </w:rPr>
        <w:t xml:space="preserve">RAN4 shall leave the scenario of </w:t>
      </w:r>
      <w:r w:rsidR="00922E90">
        <w:rPr>
          <w:rFonts w:cstheme="minorHAnsi"/>
          <w:b/>
          <w:lang w:eastAsia="ko-KR"/>
        </w:rPr>
        <w:t>NCSG</w:t>
      </w:r>
      <w:r w:rsidRPr="002816C0">
        <w:rPr>
          <w:rFonts w:cstheme="minorHAnsi"/>
          <w:b/>
          <w:lang w:eastAsia="ko-KR"/>
        </w:rPr>
        <w:t xml:space="preserve"> + </w:t>
      </w:r>
      <w:r w:rsidR="00922E90">
        <w:rPr>
          <w:rFonts w:cstheme="minorHAnsi"/>
          <w:b/>
          <w:lang w:eastAsia="ko-KR"/>
        </w:rPr>
        <w:t xml:space="preserve">NCSG </w:t>
      </w:r>
      <w:r w:rsidRPr="002816C0">
        <w:rPr>
          <w:rFonts w:cstheme="minorHAnsi"/>
          <w:b/>
          <w:lang w:eastAsia="ko-KR"/>
        </w:rPr>
        <w:t>in an FR up to the UE capability.</w:t>
      </w:r>
      <w:bookmarkEnd w:id="2"/>
    </w:p>
    <w:p w14:paraId="7F1FDBB0" w14:textId="615990E6" w:rsidR="002816C0" w:rsidRPr="002816C0" w:rsidRDefault="002816C0" w:rsidP="002816C0">
      <w:pPr>
        <w:pStyle w:val="ListParagraph"/>
        <w:numPr>
          <w:ilvl w:val="0"/>
          <w:numId w:val="19"/>
        </w:numPr>
        <w:spacing w:after="180"/>
        <w:contextualSpacing w:val="0"/>
        <w:jc w:val="both"/>
        <w:rPr>
          <w:rFonts w:ascii="Times New Roman" w:hAnsi="Times New Roman" w:cs="Times New Roman"/>
          <w:sz w:val="20"/>
          <w:szCs w:val="20"/>
        </w:rPr>
      </w:pPr>
      <w:bookmarkStart w:id="3" w:name="_Ref118740584"/>
      <w:r w:rsidRPr="002816C0">
        <w:rPr>
          <w:rFonts w:cstheme="minorHAnsi"/>
          <w:b/>
          <w:lang w:eastAsia="ko-KR"/>
        </w:rPr>
        <w:t xml:space="preserve">RAN4 shall defined a new UE capability to support </w:t>
      </w:r>
      <w:r w:rsidR="00922E90">
        <w:rPr>
          <w:rFonts w:cstheme="minorHAnsi"/>
          <w:b/>
          <w:lang w:eastAsia="ko-KR"/>
        </w:rPr>
        <w:t>NCSG</w:t>
      </w:r>
      <w:r w:rsidRPr="002816C0">
        <w:rPr>
          <w:rFonts w:cstheme="minorHAnsi"/>
          <w:b/>
          <w:lang w:eastAsia="ko-KR"/>
        </w:rPr>
        <w:t xml:space="preserve"> + </w:t>
      </w:r>
      <w:r w:rsidR="00922E90">
        <w:rPr>
          <w:rFonts w:cstheme="minorHAnsi"/>
          <w:b/>
          <w:lang w:eastAsia="ko-KR"/>
        </w:rPr>
        <w:t>NCSG</w:t>
      </w:r>
      <w:r w:rsidRPr="002816C0">
        <w:rPr>
          <w:rFonts w:cstheme="minorHAnsi"/>
          <w:b/>
          <w:lang w:eastAsia="ko-KR"/>
        </w:rPr>
        <w:t xml:space="preserve"> UE capability.</w:t>
      </w:r>
      <w:bookmarkEnd w:id="3"/>
    </w:p>
    <w:p w14:paraId="1EBC6D20" w14:textId="70FC5BE9" w:rsidR="00B17D2D" w:rsidRPr="00204F26" w:rsidRDefault="000035CB" w:rsidP="005D73E8">
      <w:pPr>
        <w:jc w:val="both"/>
      </w:pPr>
      <w:r w:rsidRPr="00204F26">
        <w:rPr>
          <w:b/>
          <w:bCs/>
        </w:rPr>
        <w:t>Issue 2-</w:t>
      </w:r>
      <w:r w:rsidR="00A8566E">
        <w:rPr>
          <w:b/>
          <w:bCs/>
        </w:rPr>
        <w:t>16</w:t>
      </w:r>
      <w:r w:rsidRPr="00204F26">
        <w:rPr>
          <w:b/>
          <w:bCs/>
        </w:rPr>
        <w:t>:</w:t>
      </w:r>
      <w:r w:rsidRPr="00204F26">
        <w:t xml:space="preserve"> </w:t>
      </w:r>
      <w:r w:rsidR="009D3140" w:rsidRPr="00204F26">
        <w:t>Given that the new objectives are to enhance the Rel-17 MG features, hence, the discussion in Rel-18 MG enhancement shall use Rel-17 MG as a baseline. Therefore, the motivation to go with higher number of gaps than the number of gaps in Rel-17 is not clear to us. Besides, increasing the number of gaps can have negative impact on the NW resources/capacity also with higher number of gaps the UE complexity could be higher</w:t>
      </w:r>
      <w:r w:rsidR="005D73E8" w:rsidRPr="00204F26">
        <w:t xml:space="preserve">. </w:t>
      </w:r>
    </w:p>
    <w:p w14:paraId="18BFEFA6" w14:textId="7EAFF919" w:rsidR="005D73E8" w:rsidRPr="00204F26" w:rsidRDefault="005D73E8" w:rsidP="005D73E8">
      <w:pPr>
        <w:pStyle w:val="ListParagraph"/>
        <w:numPr>
          <w:ilvl w:val="0"/>
          <w:numId w:val="19"/>
        </w:numPr>
        <w:spacing w:after="180"/>
        <w:contextualSpacing w:val="0"/>
        <w:jc w:val="both"/>
        <w:rPr>
          <w:rFonts w:ascii="Times New Roman" w:hAnsi="Times New Roman" w:cs="Times New Roman"/>
          <w:sz w:val="20"/>
          <w:szCs w:val="20"/>
        </w:rPr>
      </w:pPr>
      <w:bookmarkStart w:id="4" w:name="_Ref110807439"/>
      <w:r w:rsidRPr="00204F26">
        <w:rPr>
          <w:rFonts w:cstheme="minorHAnsi"/>
          <w:b/>
          <w:lang w:eastAsia="ko-KR"/>
        </w:rPr>
        <w:t xml:space="preserve">RAN4 shall </w:t>
      </w:r>
      <w:r w:rsidR="009D3140" w:rsidRPr="00204F26">
        <w:rPr>
          <w:rFonts w:cstheme="minorHAnsi"/>
          <w:b/>
          <w:lang w:eastAsia="ko-KR"/>
        </w:rPr>
        <w:t xml:space="preserve">not increase the max number of supported gaps for case </w:t>
      </w:r>
      <w:r w:rsidR="00A8566E">
        <w:rPr>
          <w:rFonts w:cstheme="minorHAnsi"/>
          <w:b/>
          <w:lang w:eastAsia="ko-KR"/>
        </w:rPr>
        <w:t>2</w:t>
      </w:r>
      <w:r w:rsidR="009D3140" w:rsidRPr="00204F26">
        <w:rPr>
          <w:rFonts w:cstheme="minorHAnsi"/>
          <w:b/>
          <w:lang w:eastAsia="ko-KR"/>
        </w:rPr>
        <w:t xml:space="preserve"> higher than the max number of concurrent MG</w:t>
      </w:r>
      <w:r w:rsidRPr="00204F26">
        <w:rPr>
          <w:rFonts w:cstheme="minorHAnsi"/>
          <w:b/>
          <w:lang w:eastAsia="ko-KR"/>
        </w:rPr>
        <w:t>.</w:t>
      </w:r>
      <w:bookmarkEnd w:id="4"/>
    </w:p>
    <w:p w14:paraId="28690787" w14:textId="662E85EA" w:rsidR="00355FD1" w:rsidRPr="003A70DE" w:rsidRDefault="00355FD1" w:rsidP="00355FD1">
      <w:pPr>
        <w:spacing w:after="180"/>
        <w:jc w:val="both"/>
      </w:pPr>
      <w:r w:rsidRPr="003A70DE">
        <w:rPr>
          <w:b/>
          <w:bCs/>
        </w:rPr>
        <w:t>Issue 2-</w:t>
      </w:r>
      <w:r w:rsidR="00A8566E" w:rsidRPr="003A70DE">
        <w:rPr>
          <w:b/>
          <w:bCs/>
        </w:rPr>
        <w:t>17</w:t>
      </w:r>
      <w:r w:rsidRPr="003A70DE">
        <w:rPr>
          <w:b/>
          <w:bCs/>
        </w:rPr>
        <w:t>:</w:t>
      </w:r>
      <w:r w:rsidRPr="003A70DE">
        <w:t xml:space="preserve"> based on the </w:t>
      </w:r>
      <w:r w:rsidR="000A2709" w:rsidRPr="003A70DE">
        <w:t xml:space="preserve">updated </w:t>
      </w:r>
      <w:r w:rsidRPr="003A70DE">
        <w:t>WID</w:t>
      </w:r>
      <w:r w:rsidR="000A2709" w:rsidRPr="003A70DE">
        <w:t xml:space="preserve"> from the latest plenary meeting</w:t>
      </w:r>
      <w:r w:rsidRPr="003A70DE">
        <w:t xml:space="preserve">, RAN4 shall focus on case 1 and case 2 scenarios, which are: </w:t>
      </w:r>
    </w:p>
    <w:p w14:paraId="03BFBA5D" w14:textId="0782C1AA" w:rsidR="00355FD1" w:rsidRPr="003A70DE" w:rsidRDefault="00355FD1" w:rsidP="00355FD1">
      <w:pPr>
        <w:pStyle w:val="ListParagraph"/>
        <w:numPr>
          <w:ilvl w:val="0"/>
          <w:numId w:val="40"/>
        </w:numPr>
        <w:spacing w:after="180"/>
        <w:jc w:val="both"/>
      </w:pPr>
      <w:r w:rsidRPr="003A70DE">
        <w:t>Pre-MG + Con-MG</w:t>
      </w:r>
    </w:p>
    <w:p w14:paraId="3E4C3926" w14:textId="1DA65AC6" w:rsidR="00355FD1" w:rsidRPr="003A70DE" w:rsidRDefault="00355FD1" w:rsidP="00355FD1">
      <w:pPr>
        <w:pStyle w:val="ListParagraph"/>
        <w:numPr>
          <w:ilvl w:val="0"/>
          <w:numId w:val="40"/>
        </w:numPr>
        <w:spacing w:after="180"/>
        <w:jc w:val="both"/>
      </w:pPr>
      <w:r w:rsidRPr="003A70DE">
        <w:t>NCSG + Con-MG</w:t>
      </w:r>
    </w:p>
    <w:p w14:paraId="11F51E5F" w14:textId="61DA1AC5" w:rsidR="00355FD1" w:rsidRPr="003A70DE" w:rsidRDefault="00355FD1" w:rsidP="00355FD1">
      <w:pPr>
        <w:pStyle w:val="ListParagraph"/>
        <w:numPr>
          <w:ilvl w:val="0"/>
          <w:numId w:val="40"/>
        </w:numPr>
        <w:spacing w:after="180"/>
        <w:jc w:val="both"/>
      </w:pPr>
      <w:r w:rsidRPr="003A70DE">
        <w:t>Pre-MG + Pre-MG</w:t>
      </w:r>
    </w:p>
    <w:p w14:paraId="0741F500" w14:textId="6A5AA705" w:rsidR="00355FD1" w:rsidRPr="003A70DE" w:rsidRDefault="00355FD1" w:rsidP="00355FD1">
      <w:pPr>
        <w:pStyle w:val="ListParagraph"/>
        <w:numPr>
          <w:ilvl w:val="0"/>
          <w:numId w:val="40"/>
        </w:numPr>
        <w:spacing w:after="180"/>
        <w:jc w:val="both"/>
      </w:pPr>
      <w:r w:rsidRPr="003A70DE">
        <w:t>NCSG + NCSG</w:t>
      </w:r>
    </w:p>
    <w:p w14:paraId="6593F3CA" w14:textId="6AECAA5F" w:rsidR="00355FD1" w:rsidRPr="003A70DE" w:rsidRDefault="00355FD1" w:rsidP="00355FD1">
      <w:pPr>
        <w:pStyle w:val="ListParagraph"/>
        <w:numPr>
          <w:ilvl w:val="0"/>
          <w:numId w:val="19"/>
        </w:numPr>
        <w:spacing w:after="180"/>
        <w:contextualSpacing w:val="0"/>
        <w:jc w:val="both"/>
        <w:rPr>
          <w:rFonts w:cstheme="minorHAnsi"/>
          <w:b/>
          <w:lang w:eastAsia="ko-KR"/>
        </w:rPr>
      </w:pPr>
      <w:bookmarkStart w:id="5" w:name="_Ref115278220"/>
      <w:r w:rsidRPr="003A70DE">
        <w:rPr>
          <w:rFonts w:cstheme="minorHAnsi"/>
          <w:b/>
          <w:lang w:eastAsia="ko-KR"/>
        </w:rPr>
        <w:t>RAN4 shall focus on the following possible combination: (</w:t>
      </w:r>
      <w:proofErr w:type="spellStart"/>
      <w:r w:rsidRPr="003A70DE">
        <w:rPr>
          <w:rFonts w:cstheme="minorHAnsi"/>
          <w:b/>
          <w:lang w:eastAsia="ko-KR"/>
        </w:rPr>
        <w:t>i</w:t>
      </w:r>
      <w:proofErr w:type="spellEnd"/>
      <w:r w:rsidRPr="003A70DE">
        <w:rPr>
          <w:rFonts w:cstheme="minorHAnsi"/>
          <w:b/>
          <w:lang w:eastAsia="ko-KR"/>
        </w:rPr>
        <w:t>) Pre-MG + Con-MG, (ii) NCSG + Con-MG, (iii) Pre-MG + Pre-MG, and (iv) NCSG + NCSG.</w:t>
      </w:r>
      <w:bookmarkEnd w:id="5"/>
    </w:p>
    <w:p w14:paraId="28C10D6D" w14:textId="100B105B" w:rsidR="007C6B2C" w:rsidRPr="00FC1C09" w:rsidRDefault="007C6B2C" w:rsidP="007C6B2C">
      <w:pPr>
        <w:pStyle w:val="Heading1"/>
        <w:numPr>
          <w:ilvl w:val="1"/>
          <w:numId w:val="1"/>
        </w:numPr>
        <w:jc w:val="both"/>
        <w:rPr>
          <w:rFonts w:ascii="Arial" w:hAnsi="Arial" w:cs="Arial"/>
        </w:rPr>
      </w:pPr>
      <w:r w:rsidRPr="00FC1C09">
        <w:rPr>
          <w:rFonts w:ascii="Arial" w:hAnsi="Arial" w:cs="Arial"/>
        </w:rPr>
        <w:t xml:space="preserve">Discussion </w:t>
      </w:r>
      <w:r w:rsidR="00A01957" w:rsidRPr="00FC1C09">
        <w:rPr>
          <w:rFonts w:ascii="Arial" w:hAnsi="Arial" w:cs="Arial"/>
        </w:rPr>
        <w:t>on collision definition and handling</w:t>
      </w:r>
    </w:p>
    <w:p w14:paraId="12C7FF84" w14:textId="77777777" w:rsidR="0095123B" w:rsidRPr="00FC1C09" w:rsidRDefault="0095123B" w:rsidP="0095123B">
      <w:pPr>
        <w:jc w:val="both"/>
      </w:pPr>
      <w:r w:rsidRPr="00FC1C09">
        <w:t>The agreements and open issues are given as:</w:t>
      </w:r>
    </w:p>
    <w:tbl>
      <w:tblPr>
        <w:tblStyle w:val="TableGrid"/>
        <w:tblW w:w="0" w:type="auto"/>
        <w:tblLook w:val="04A0" w:firstRow="1" w:lastRow="0" w:firstColumn="1" w:lastColumn="0" w:noHBand="0" w:noVBand="1"/>
      </w:tblPr>
      <w:tblGrid>
        <w:gridCol w:w="9629"/>
      </w:tblGrid>
      <w:tr w:rsidR="0095123B" w:rsidRPr="00FC1C09" w14:paraId="296A0E12" w14:textId="77777777" w:rsidTr="0095123B">
        <w:tc>
          <w:tcPr>
            <w:tcW w:w="9629" w:type="dxa"/>
          </w:tcPr>
          <w:p w14:paraId="63292E5E" w14:textId="173E2D60" w:rsidR="0095123B" w:rsidRPr="00FC1C09" w:rsidRDefault="00BA4D83" w:rsidP="0095123B">
            <w:pPr>
              <w:pStyle w:val="Heading3"/>
              <w:numPr>
                <w:ilvl w:val="0"/>
                <w:numId w:val="0"/>
              </w:numPr>
              <w:ind w:left="576" w:hanging="576"/>
              <w:rPr>
                <w:rFonts w:asciiTheme="minorHAnsi" w:hAnsiTheme="minorHAnsi" w:cstheme="minorHAnsi"/>
                <w:b/>
                <w:bCs/>
                <w:sz w:val="22"/>
                <w:szCs w:val="22"/>
              </w:rPr>
            </w:pPr>
            <w:r w:rsidRPr="00FC1C09">
              <w:rPr>
                <w:rFonts w:asciiTheme="minorHAnsi" w:hAnsiTheme="minorHAnsi" w:cstheme="minorHAnsi"/>
                <w:b/>
                <w:bCs/>
                <w:sz w:val="22"/>
                <w:szCs w:val="22"/>
              </w:rPr>
              <w:lastRenderedPageBreak/>
              <w:t>Issue 2-19: [Case 2] Whether to consider gap sharing rule</w:t>
            </w:r>
            <w:r w:rsidR="0095123B" w:rsidRPr="00FC1C09">
              <w:rPr>
                <w:rFonts w:asciiTheme="minorHAnsi" w:hAnsiTheme="minorHAnsi" w:cstheme="minorHAnsi"/>
                <w:b/>
                <w:bCs/>
                <w:sz w:val="22"/>
                <w:szCs w:val="22"/>
              </w:rPr>
              <w:t xml:space="preserve"> </w:t>
            </w:r>
          </w:p>
          <w:p w14:paraId="368C2F4B" w14:textId="21E77487" w:rsidR="0095123B" w:rsidRPr="00FC1C09" w:rsidRDefault="0095123B" w:rsidP="0095123B">
            <w:pPr>
              <w:spacing w:afterLines="50" w:after="120"/>
              <w:ind w:firstLine="400"/>
              <w:rPr>
                <w:rFonts w:cstheme="minorHAnsi"/>
              </w:rPr>
            </w:pPr>
            <w:r w:rsidRPr="00FC1C09">
              <w:rPr>
                <w:rFonts w:cstheme="minorHAnsi"/>
                <w:b/>
              </w:rPr>
              <w:t>&lt;</w:t>
            </w:r>
            <w:r w:rsidR="00C868FF" w:rsidRPr="00FC1C09">
              <w:rPr>
                <w:b/>
              </w:rPr>
              <w:t xml:space="preserve"> </w:t>
            </w:r>
            <w:proofErr w:type="spellStart"/>
            <w:r w:rsidR="00C868FF" w:rsidRPr="00FC1C09">
              <w:rPr>
                <w:b/>
              </w:rPr>
              <w:t>Wayforward</w:t>
            </w:r>
            <w:proofErr w:type="spellEnd"/>
            <w:r w:rsidR="00C868FF" w:rsidRPr="00FC1C09">
              <w:rPr>
                <w:rFonts w:cstheme="minorHAnsi"/>
                <w:b/>
              </w:rPr>
              <w:t xml:space="preserve"> </w:t>
            </w:r>
            <w:r w:rsidRPr="00FC1C09">
              <w:rPr>
                <w:rFonts w:cstheme="minorHAnsi"/>
                <w:b/>
              </w:rPr>
              <w:t>&gt;</w:t>
            </w:r>
            <w:r w:rsidRPr="00FC1C09">
              <w:rPr>
                <w:rFonts w:cstheme="minorHAnsi"/>
              </w:rPr>
              <w:t xml:space="preserve">: </w:t>
            </w:r>
          </w:p>
          <w:p w14:paraId="74D0D22B" w14:textId="77777777" w:rsidR="00C868FF" w:rsidRPr="00FC1C09" w:rsidRDefault="00C868FF" w:rsidP="00C868FF">
            <w:pPr>
              <w:numPr>
                <w:ilvl w:val="0"/>
                <w:numId w:val="38"/>
              </w:numPr>
              <w:spacing w:afterLines="50" w:after="120" w:line="240" w:lineRule="auto"/>
              <w:ind w:leftChars="200" w:left="860"/>
            </w:pPr>
            <w:r w:rsidRPr="00FC1C09">
              <w:rPr>
                <w:rFonts w:eastAsia="PMingLiU"/>
                <w:szCs w:val="24"/>
                <w:lang w:eastAsia="zh-TW"/>
              </w:rPr>
              <w:t xml:space="preserve">Option 1: RAN4 can further consider gap sharing rule to handle gap collision after </w:t>
            </w:r>
            <w:proofErr w:type="gramStart"/>
            <w:r w:rsidRPr="00FC1C09">
              <w:rPr>
                <w:rFonts w:eastAsia="PMingLiU"/>
                <w:szCs w:val="24"/>
                <w:lang w:eastAsia="zh-TW"/>
              </w:rPr>
              <w:t>priority based</w:t>
            </w:r>
            <w:proofErr w:type="gramEnd"/>
            <w:r w:rsidRPr="00FC1C09">
              <w:rPr>
                <w:rFonts w:eastAsia="PMingLiU"/>
                <w:szCs w:val="24"/>
                <w:lang w:eastAsia="zh-TW"/>
              </w:rPr>
              <w:t xml:space="preserve"> solution is stable (e.g. after RAN#99).</w:t>
            </w:r>
          </w:p>
          <w:p w14:paraId="0A1BA0DA" w14:textId="77777777" w:rsidR="00C868FF" w:rsidRPr="00FC1C09" w:rsidRDefault="00C868FF" w:rsidP="00C868FF">
            <w:pPr>
              <w:numPr>
                <w:ilvl w:val="0"/>
                <w:numId w:val="38"/>
              </w:numPr>
              <w:spacing w:afterLines="50" w:after="120" w:line="240" w:lineRule="auto"/>
              <w:ind w:leftChars="200" w:left="860"/>
            </w:pPr>
            <w:r w:rsidRPr="00FC1C09">
              <w:rPr>
                <w:rFonts w:eastAsia="PMingLiU" w:hint="eastAsia"/>
                <w:lang w:eastAsia="zh-TW"/>
              </w:rPr>
              <w:t>O</w:t>
            </w:r>
            <w:r w:rsidRPr="00FC1C09">
              <w:rPr>
                <w:rFonts w:eastAsia="PMingLiU"/>
                <w:lang w:eastAsia="zh-TW"/>
              </w:rPr>
              <w:t>ption 2: RAN4 not to consider gap sharing rule for collision handling unless clear benefits are identified.</w:t>
            </w:r>
          </w:p>
          <w:p w14:paraId="31F7BD45" w14:textId="5D3BE516" w:rsidR="00CA1676" w:rsidRPr="00FC1C09" w:rsidRDefault="00C868FF" w:rsidP="00CA1676">
            <w:pPr>
              <w:pStyle w:val="Heading2"/>
              <w:numPr>
                <w:ilvl w:val="0"/>
                <w:numId w:val="0"/>
              </w:numPr>
              <w:ind w:left="576" w:hanging="576"/>
              <w:rPr>
                <w:rFonts w:asciiTheme="minorHAnsi" w:hAnsiTheme="minorHAnsi" w:cstheme="minorHAnsi"/>
                <w:b/>
                <w:bCs/>
                <w:sz w:val="22"/>
                <w:szCs w:val="22"/>
              </w:rPr>
            </w:pPr>
            <w:r w:rsidRPr="00FC1C09">
              <w:rPr>
                <w:rFonts w:asciiTheme="minorHAnsi" w:hAnsiTheme="minorHAnsi" w:cstheme="minorHAnsi"/>
                <w:b/>
                <w:bCs/>
                <w:sz w:val="22"/>
                <w:szCs w:val="22"/>
              </w:rPr>
              <w:t>Issue 2-21: [Case 2] Potential changes to UE behaviour upon gap collision</w:t>
            </w:r>
          </w:p>
          <w:p w14:paraId="0824C5D4" w14:textId="173326DD" w:rsidR="00CA1676" w:rsidRPr="00FC1C09" w:rsidRDefault="00CA1676" w:rsidP="00CA1676">
            <w:pPr>
              <w:spacing w:afterLines="50" w:after="120"/>
              <w:ind w:leftChars="200" w:left="440"/>
            </w:pPr>
            <w:r w:rsidRPr="00FC1C09">
              <w:rPr>
                <w:b/>
              </w:rPr>
              <w:t xml:space="preserve">&lt; </w:t>
            </w:r>
            <w:proofErr w:type="spellStart"/>
            <w:r w:rsidR="00C868FF" w:rsidRPr="00FC1C09">
              <w:rPr>
                <w:b/>
              </w:rPr>
              <w:t>Wayforward</w:t>
            </w:r>
            <w:proofErr w:type="spellEnd"/>
            <w:r w:rsidR="00C868FF" w:rsidRPr="00FC1C09">
              <w:rPr>
                <w:rFonts w:cstheme="minorHAnsi"/>
                <w:b/>
              </w:rPr>
              <w:t xml:space="preserve"> </w:t>
            </w:r>
            <w:r w:rsidRPr="00FC1C09">
              <w:rPr>
                <w:b/>
              </w:rPr>
              <w:t>&gt;</w:t>
            </w:r>
            <w:r w:rsidRPr="00FC1C09">
              <w:t xml:space="preserve">: </w:t>
            </w:r>
          </w:p>
          <w:p w14:paraId="1894CFC7" w14:textId="77777777" w:rsidR="00C868FF" w:rsidRPr="00FC1C09" w:rsidRDefault="00C868FF" w:rsidP="00C868FF">
            <w:pPr>
              <w:numPr>
                <w:ilvl w:val="1"/>
                <w:numId w:val="38"/>
              </w:numPr>
              <w:spacing w:afterLines="50" w:after="120" w:line="240" w:lineRule="auto"/>
              <w:rPr>
                <w:rFonts w:eastAsia="PMingLiU"/>
                <w:szCs w:val="24"/>
                <w:lang w:eastAsia="zh-TW"/>
              </w:rPr>
            </w:pPr>
            <w:r w:rsidRPr="00FC1C09">
              <w:rPr>
                <w:rFonts w:eastAsia="PMingLiU"/>
                <w:szCs w:val="24"/>
                <w:lang w:eastAsia="zh-TW"/>
              </w:rPr>
              <w:t xml:space="preserve">Option 1: When the MGL of concurrent gap or the activated pre-configured MG is overlapped with the ML of NCSG, or when VIL1/VIL2 of NCSG is overlapped with the MGL of concurrent gap or the activated pre-configured MG, if the impact on measurement performance due to RTT is negligible, UE can perform the measurements on the collided gaps simultaneously and no need to consider the dropping rule. </w:t>
            </w:r>
          </w:p>
          <w:p w14:paraId="1FF3CC7A" w14:textId="77777777" w:rsidR="00C868FF" w:rsidRPr="00FC1C09" w:rsidRDefault="00C868FF" w:rsidP="00C868FF">
            <w:pPr>
              <w:numPr>
                <w:ilvl w:val="1"/>
                <w:numId w:val="38"/>
              </w:numPr>
              <w:spacing w:afterLines="50" w:after="120" w:line="240" w:lineRule="auto"/>
              <w:rPr>
                <w:rFonts w:eastAsia="PMingLiU"/>
                <w:szCs w:val="24"/>
                <w:lang w:eastAsia="zh-TW"/>
              </w:rPr>
            </w:pPr>
            <w:r w:rsidRPr="00FC1C09">
              <w:rPr>
                <w:rFonts w:eastAsia="PMingLiU"/>
                <w:szCs w:val="24"/>
                <w:lang w:eastAsia="zh-TW"/>
              </w:rPr>
              <w:t xml:space="preserve">Option 2: For the case that RRT of one NCSG pattern is overlapped with MGL of legacy MG, RRT may have impact on the measurement performed during MGL of legacy MG. It is proposed to further discuss how serious this impact is and how to solve this issue if the impact is not negligible. </w:t>
            </w:r>
          </w:p>
          <w:p w14:paraId="66F82D39" w14:textId="77777777" w:rsidR="00C868FF" w:rsidRPr="00FC1C09" w:rsidRDefault="00C868FF" w:rsidP="00C868FF">
            <w:pPr>
              <w:numPr>
                <w:ilvl w:val="1"/>
                <w:numId w:val="38"/>
              </w:numPr>
              <w:spacing w:afterLines="50" w:after="120" w:line="240" w:lineRule="auto"/>
              <w:rPr>
                <w:rFonts w:eastAsia="PMingLiU"/>
                <w:szCs w:val="24"/>
                <w:lang w:eastAsia="zh-TW"/>
              </w:rPr>
            </w:pPr>
            <w:r w:rsidRPr="00FC1C09">
              <w:rPr>
                <w:rFonts w:eastAsia="PMingLiU"/>
                <w:szCs w:val="24"/>
                <w:lang w:eastAsia="zh-TW"/>
              </w:rPr>
              <w:t xml:space="preserve">Option 3: The collision handling can be further checked since in fact the </w:t>
            </w:r>
            <w:proofErr w:type="gramStart"/>
            <w:r w:rsidRPr="00FC1C09">
              <w:rPr>
                <w:rFonts w:eastAsia="PMingLiU"/>
                <w:szCs w:val="24"/>
                <w:lang w:eastAsia="zh-TW"/>
              </w:rPr>
              <w:t xml:space="preserve">gap  </w:t>
            </w:r>
            <w:proofErr w:type="spellStart"/>
            <w:r w:rsidRPr="00FC1C09">
              <w:rPr>
                <w:rFonts w:eastAsia="PMingLiU"/>
                <w:szCs w:val="24"/>
                <w:lang w:eastAsia="zh-TW"/>
              </w:rPr>
              <w:t>ancelling</w:t>
            </w:r>
            <w:proofErr w:type="spellEnd"/>
            <w:proofErr w:type="gramEnd"/>
            <w:r w:rsidRPr="00FC1C09">
              <w:rPr>
                <w:rFonts w:eastAsia="PMingLiU"/>
                <w:szCs w:val="24"/>
                <w:lang w:eastAsia="zh-TW"/>
              </w:rPr>
              <w:t xml:space="preserve"> is not always necessary when collision happens since of the necessity of NCSG is per band for the UE capable of NCSG. </w:t>
            </w:r>
          </w:p>
          <w:p w14:paraId="59EBD9CB" w14:textId="77777777" w:rsidR="00C868FF" w:rsidRPr="00FC1C09" w:rsidRDefault="00C868FF" w:rsidP="00C868FF">
            <w:pPr>
              <w:numPr>
                <w:ilvl w:val="2"/>
                <w:numId w:val="38"/>
              </w:numPr>
              <w:spacing w:afterLines="50" w:after="120" w:line="240" w:lineRule="auto"/>
              <w:rPr>
                <w:rFonts w:eastAsia="PMingLiU"/>
                <w:szCs w:val="24"/>
                <w:lang w:eastAsia="zh-TW"/>
              </w:rPr>
            </w:pPr>
            <w:r w:rsidRPr="00FC1C09">
              <w:rPr>
                <w:rFonts w:eastAsia="PMingLiU"/>
                <w:szCs w:val="24"/>
                <w:lang w:eastAsia="zh-TW"/>
              </w:rPr>
              <w:t>For the collision instance, if no MO needs NCSG, no need to cancel any one between NCSG and MG(NCSG</w:t>
            </w:r>
            <w:proofErr w:type="gramStart"/>
            <w:r w:rsidRPr="00FC1C09">
              <w:rPr>
                <w:rFonts w:eastAsia="PMingLiU"/>
                <w:szCs w:val="24"/>
                <w:lang w:eastAsia="zh-TW"/>
              </w:rPr>
              <w:t>);</w:t>
            </w:r>
            <w:proofErr w:type="gramEnd"/>
          </w:p>
          <w:p w14:paraId="480F24C6" w14:textId="77777777" w:rsidR="00C868FF" w:rsidRPr="00FC1C09" w:rsidRDefault="00C868FF" w:rsidP="00C868FF">
            <w:pPr>
              <w:numPr>
                <w:ilvl w:val="2"/>
                <w:numId w:val="38"/>
              </w:numPr>
              <w:spacing w:afterLines="50" w:after="120" w:line="240" w:lineRule="auto"/>
              <w:rPr>
                <w:rFonts w:eastAsia="PMingLiU"/>
                <w:szCs w:val="24"/>
                <w:lang w:eastAsia="zh-TW"/>
              </w:rPr>
            </w:pPr>
            <w:r w:rsidRPr="00FC1C09">
              <w:rPr>
                <w:rFonts w:eastAsia="PMingLiU"/>
                <w:szCs w:val="24"/>
                <w:lang w:eastAsia="zh-TW"/>
              </w:rPr>
              <w:t xml:space="preserve">For the collision instance, if at least one MO needs NCSG, there are two possible solutions of collision handling: </w:t>
            </w:r>
          </w:p>
          <w:p w14:paraId="0802AC94" w14:textId="77777777" w:rsidR="00C868FF" w:rsidRPr="00FC1C09" w:rsidRDefault="00C868FF" w:rsidP="00C868FF">
            <w:pPr>
              <w:numPr>
                <w:ilvl w:val="3"/>
                <w:numId w:val="38"/>
              </w:numPr>
              <w:spacing w:afterLines="50" w:after="120" w:line="240" w:lineRule="auto"/>
              <w:rPr>
                <w:rFonts w:eastAsia="PMingLiU"/>
                <w:szCs w:val="24"/>
                <w:lang w:eastAsia="zh-TW"/>
              </w:rPr>
            </w:pPr>
            <w:r w:rsidRPr="00FC1C09">
              <w:rPr>
                <w:rFonts w:eastAsia="PMingLiU"/>
                <w:szCs w:val="24"/>
                <w:lang w:eastAsia="zh-TW"/>
              </w:rPr>
              <w:t xml:space="preserve">keep both NCSG and MG(NCSG) at the price of NCSG degradation to legacy </w:t>
            </w:r>
            <w:proofErr w:type="gramStart"/>
            <w:r w:rsidRPr="00FC1C09">
              <w:rPr>
                <w:rFonts w:eastAsia="PMingLiU"/>
                <w:szCs w:val="24"/>
                <w:lang w:eastAsia="zh-TW"/>
              </w:rPr>
              <w:t>MG;</w:t>
            </w:r>
            <w:proofErr w:type="gramEnd"/>
          </w:p>
          <w:p w14:paraId="69A36BC6" w14:textId="77777777" w:rsidR="00C868FF" w:rsidRPr="00FC1C09" w:rsidRDefault="00C868FF" w:rsidP="00C868FF">
            <w:pPr>
              <w:numPr>
                <w:ilvl w:val="3"/>
                <w:numId w:val="38"/>
              </w:numPr>
              <w:spacing w:afterLines="50" w:after="120" w:line="240" w:lineRule="auto"/>
              <w:rPr>
                <w:rFonts w:eastAsia="PMingLiU"/>
                <w:szCs w:val="24"/>
                <w:lang w:eastAsia="zh-TW"/>
              </w:rPr>
            </w:pPr>
            <w:r w:rsidRPr="00FC1C09">
              <w:rPr>
                <w:rFonts w:eastAsia="PMingLiU"/>
                <w:szCs w:val="24"/>
                <w:lang w:eastAsia="zh-TW"/>
              </w:rPr>
              <w:t>Cancel the MG or the lower priority of NCSG.</w:t>
            </w:r>
          </w:p>
          <w:p w14:paraId="3D6A8C1B" w14:textId="77777777" w:rsidR="00C868FF" w:rsidRPr="00FC1C09" w:rsidRDefault="00C868FF" w:rsidP="00C868FF">
            <w:pPr>
              <w:numPr>
                <w:ilvl w:val="2"/>
                <w:numId w:val="38"/>
              </w:numPr>
              <w:spacing w:afterLines="50" w:after="120" w:line="240" w:lineRule="auto"/>
              <w:rPr>
                <w:rFonts w:eastAsia="PMingLiU"/>
                <w:szCs w:val="24"/>
                <w:lang w:eastAsia="zh-TW"/>
              </w:rPr>
            </w:pPr>
            <w:r w:rsidRPr="00FC1C09">
              <w:rPr>
                <w:rFonts w:eastAsia="PMingLiU"/>
                <w:szCs w:val="24"/>
                <w:lang w:eastAsia="zh-TW"/>
              </w:rPr>
              <w:t xml:space="preserve">Which solution should be applied, it can be decided by the priority </w:t>
            </w:r>
            <w:proofErr w:type="gramStart"/>
            <w:r w:rsidRPr="00FC1C09">
              <w:rPr>
                <w:rFonts w:eastAsia="PMingLiU"/>
                <w:szCs w:val="24"/>
                <w:lang w:eastAsia="zh-TW"/>
              </w:rPr>
              <w:t>order.</w:t>
            </w:r>
            <w:proofErr w:type="gramEnd"/>
            <w:r w:rsidRPr="00FC1C09">
              <w:rPr>
                <w:rFonts w:eastAsia="PMingLiU"/>
                <w:szCs w:val="24"/>
                <w:lang w:eastAsia="zh-TW"/>
              </w:rPr>
              <w:t xml:space="preserve"> If the NCSG has higher priority than MG, then cancel the MG; Otherwise, neither of them would be </w:t>
            </w:r>
            <w:proofErr w:type="spellStart"/>
            <w:r w:rsidRPr="00FC1C09">
              <w:rPr>
                <w:rFonts w:eastAsia="PMingLiU"/>
                <w:szCs w:val="24"/>
                <w:lang w:eastAsia="zh-TW"/>
              </w:rPr>
              <w:t>canceled</w:t>
            </w:r>
            <w:proofErr w:type="spellEnd"/>
            <w:r w:rsidRPr="00FC1C09">
              <w:rPr>
                <w:rFonts w:eastAsia="PMingLiU"/>
                <w:szCs w:val="24"/>
                <w:lang w:eastAsia="zh-TW"/>
              </w:rPr>
              <w:t xml:space="preserve"> but at the price of NCSG degradation to MG.</w:t>
            </w:r>
          </w:p>
          <w:p w14:paraId="3B8DC758" w14:textId="77777777" w:rsidR="00C868FF" w:rsidRPr="00FC1C09" w:rsidRDefault="00C868FF" w:rsidP="00C868FF">
            <w:pPr>
              <w:numPr>
                <w:ilvl w:val="1"/>
                <w:numId w:val="38"/>
              </w:numPr>
              <w:spacing w:afterLines="50" w:after="120" w:line="240" w:lineRule="auto"/>
            </w:pPr>
            <w:r w:rsidRPr="00FC1C09">
              <w:rPr>
                <w:rFonts w:eastAsia="PMingLiU"/>
                <w:szCs w:val="24"/>
                <w:lang w:eastAsia="zh-TW"/>
              </w:rPr>
              <w:t>Option 4: RAN4 not to consider enhanced requirements for collision handling</w:t>
            </w:r>
          </w:p>
          <w:p w14:paraId="302205DC" w14:textId="7959D009" w:rsidR="00CA1676" w:rsidRPr="00FC1C09" w:rsidRDefault="00CA4BEE" w:rsidP="00CA1676">
            <w:pPr>
              <w:pStyle w:val="Heading2"/>
              <w:numPr>
                <w:ilvl w:val="0"/>
                <w:numId w:val="0"/>
              </w:numPr>
              <w:rPr>
                <w:rFonts w:asciiTheme="minorHAnsi" w:hAnsiTheme="minorHAnsi" w:cstheme="minorHAnsi"/>
                <w:b/>
                <w:bCs/>
                <w:sz w:val="22"/>
                <w:szCs w:val="22"/>
              </w:rPr>
            </w:pPr>
            <w:r w:rsidRPr="00FC1C09">
              <w:rPr>
                <w:rFonts w:asciiTheme="minorHAnsi" w:hAnsiTheme="minorHAnsi" w:cstheme="minorHAnsi"/>
                <w:b/>
                <w:bCs/>
                <w:sz w:val="22"/>
                <w:szCs w:val="22"/>
              </w:rPr>
              <w:t>Issue 2-22: [Case 2] Potential changes to gap association</w:t>
            </w:r>
          </w:p>
          <w:p w14:paraId="2447A682" w14:textId="77A058B3" w:rsidR="00CA1676" w:rsidRPr="00FC1C09" w:rsidRDefault="00CA1676" w:rsidP="00CA1676">
            <w:pPr>
              <w:spacing w:afterLines="50" w:after="120"/>
              <w:ind w:leftChars="200" w:left="440"/>
            </w:pPr>
            <w:r w:rsidRPr="00FC1C09">
              <w:rPr>
                <w:b/>
              </w:rPr>
              <w:t xml:space="preserve">&lt; </w:t>
            </w:r>
            <w:proofErr w:type="spellStart"/>
            <w:r w:rsidR="00E6756F" w:rsidRPr="00FC1C09">
              <w:rPr>
                <w:b/>
              </w:rPr>
              <w:t>Wayforward</w:t>
            </w:r>
            <w:proofErr w:type="spellEnd"/>
            <w:r w:rsidR="00E6756F" w:rsidRPr="00FC1C09">
              <w:rPr>
                <w:rFonts w:cstheme="minorHAnsi"/>
                <w:b/>
              </w:rPr>
              <w:t xml:space="preserve"> </w:t>
            </w:r>
            <w:r w:rsidRPr="00FC1C09">
              <w:rPr>
                <w:b/>
              </w:rPr>
              <w:t>&gt;</w:t>
            </w:r>
            <w:r w:rsidRPr="00FC1C09">
              <w:t xml:space="preserve">: </w:t>
            </w:r>
          </w:p>
          <w:p w14:paraId="6E96CC05" w14:textId="77777777" w:rsidR="00CA4BEE" w:rsidRPr="00FC1C09" w:rsidRDefault="00CA4BEE" w:rsidP="00CA4BEE">
            <w:pPr>
              <w:numPr>
                <w:ilvl w:val="1"/>
                <w:numId w:val="38"/>
              </w:numPr>
              <w:spacing w:afterLines="50" w:after="120" w:line="240" w:lineRule="auto"/>
              <w:rPr>
                <w:rFonts w:eastAsia="PMingLiU"/>
                <w:szCs w:val="24"/>
                <w:lang w:eastAsia="zh-TW"/>
              </w:rPr>
            </w:pPr>
            <w:r w:rsidRPr="00FC1C09">
              <w:rPr>
                <w:rFonts w:eastAsia="PMingLiU"/>
                <w:szCs w:val="24"/>
                <w:lang w:eastAsia="zh-TW"/>
              </w:rPr>
              <w:t xml:space="preserve">Option 1: RAN4 to further discuss the issue of association of </w:t>
            </w:r>
            <w:proofErr w:type="spellStart"/>
            <w:r w:rsidRPr="00FC1C09">
              <w:rPr>
                <w:rFonts w:eastAsia="PMingLiU"/>
                <w:szCs w:val="24"/>
                <w:lang w:eastAsia="zh-TW"/>
              </w:rPr>
              <w:t>SCell</w:t>
            </w:r>
            <w:proofErr w:type="spellEnd"/>
            <w:r w:rsidRPr="00FC1C09">
              <w:rPr>
                <w:rFonts w:eastAsia="PMingLiU"/>
                <w:szCs w:val="24"/>
                <w:lang w:eastAsia="zh-TW"/>
              </w:rPr>
              <w:t xml:space="preserve"> MO in following cases.</w:t>
            </w:r>
          </w:p>
          <w:p w14:paraId="2A1DC1DF" w14:textId="77777777" w:rsidR="00CA4BEE" w:rsidRPr="00FC1C09" w:rsidRDefault="00CA4BEE" w:rsidP="00CA4BEE">
            <w:pPr>
              <w:numPr>
                <w:ilvl w:val="2"/>
                <w:numId w:val="38"/>
              </w:numPr>
              <w:spacing w:afterLines="50" w:after="120" w:line="240" w:lineRule="auto"/>
              <w:rPr>
                <w:rFonts w:eastAsia="PMingLiU"/>
                <w:szCs w:val="24"/>
                <w:lang w:eastAsia="zh-TW"/>
              </w:rPr>
            </w:pPr>
            <w:r w:rsidRPr="00FC1C09">
              <w:rPr>
                <w:rFonts w:eastAsia="PMingLiU"/>
                <w:szCs w:val="24"/>
                <w:lang w:eastAsia="zh-TW"/>
              </w:rPr>
              <w:t xml:space="preserve">Case a: the MO requires MG when </w:t>
            </w:r>
            <w:proofErr w:type="spellStart"/>
            <w:r w:rsidRPr="00FC1C09">
              <w:rPr>
                <w:rFonts w:eastAsia="PMingLiU"/>
                <w:szCs w:val="24"/>
                <w:lang w:eastAsia="zh-TW"/>
              </w:rPr>
              <w:t>SCell</w:t>
            </w:r>
            <w:proofErr w:type="spellEnd"/>
            <w:r w:rsidRPr="00FC1C09">
              <w:rPr>
                <w:rFonts w:eastAsia="PMingLiU"/>
                <w:szCs w:val="24"/>
                <w:lang w:eastAsia="zh-TW"/>
              </w:rPr>
              <w:t xml:space="preserve"> is activated</w:t>
            </w:r>
          </w:p>
          <w:p w14:paraId="52A34AC6" w14:textId="77777777" w:rsidR="00CA4BEE" w:rsidRPr="00FC1C09" w:rsidRDefault="00CA4BEE" w:rsidP="00CA4BEE">
            <w:pPr>
              <w:numPr>
                <w:ilvl w:val="2"/>
                <w:numId w:val="38"/>
              </w:numPr>
              <w:spacing w:afterLines="50" w:after="120" w:line="240" w:lineRule="auto"/>
              <w:rPr>
                <w:rFonts w:eastAsia="PMingLiU"/>
                <w:szCs w:val="24"/>
                <w:lang w:eastAsia="zh-TW"/>
              </w:rPr>
            </w:pPr>
            <w:r w:rsidRPr="00FC1C09">
              <w:rPr>
                <w:rFonts w:eastAsia="PMingLiU"/>
                <w:szCs w:val="24"/>
                <w:lang w:eastAsia="zh-TW"/>
              </w:rPr>
              <w:t xml:space="preserve">Case c: the MO does not require MG or NCSG when </w:t>
            </w:r>
            <w:proofErr w:type="spellStart"/>
            <w:r w:rsidRPr="00FC1C09">
              <w:rPr>
                <w:rFonts w:eastAsia="PMingLiU"/>
                <w:szCs w:val="24"/>
                <w:lang w:eastAsia="zh-TW"/>
              </w:rPr>
              <w:t>SCell</w:t>
            </w:r>
            <w:proofErr w:type="spellEnd"/>
            <w:r w:rsidRPr="00FC1C09">
              <w:rPr>
                <w:rFonts w:eastAsia="PMingLiU"/>
                <w:szCs w:val="24"/>
                <w:lang w:eastAsia="zh-TW"/>
              </w:rPr>
              <w:t xml:space="preserve"> is activated</w:t>
            </w:r>
          </w:p>
          <w:p w14:paraId="5D7861B3" w14:textId="77777777" w:rsidR="00CA4BEE" w:rsidRPr="00FC1C09" w:rsidRDefault="00CA4BEE" w:rsidP="00CA4BEE">
            <w:pPr>
              <w:numPr>
                <w:ilvl w:val="1"/>
                <w:numId w:val="38"/>
              </w:numPr>
              <w:spacing w:afterLines="50" w:after="120" w:line="240" w:lineRule="auto"/>
              <w:rPr>
                <w:rFonts w:eastAsia="PMingLiU"/>
                <w:szCs w:val="24"/>
                <w:lang w:eastAsia="zh-TW"/>
              </w:rPr>
            </w:pPr>
            <w:r w:rsidRPr="00FC1C09">
              <w:rPr>
                <w:rFonts w:eastAsia="PMingLiU"/>
                <w:szCs w:val="24"/>
                <w:lang w:eastAsia="zh-TW"/>
              </w:rPr>
              <w:t xml:space="preserve">Option 2: When NW configures a NCSG and a Con-MG in </w:t>
            </w:r>
            <w:proofErr w:type="spellStart"/>
            <w:r w:rsidRPr="00FC1C09">
              <w:rPr>
                <w:rFonts w:eastAsia="PMingLiU"/>
                <w:szCs w:val="24"/>
                <w:lang w:eastAsia="zh-TW"/>
              </w:rPr>
              <w:t>ConMGs</w:t>
            </w:r>
            <w:proofErr w:type="spellEnd"/>
            <w:r w:rsidRPr="00FC1C09">
              <w:rPr>
                <w:rFonts w:eastAsia="PMingLiU"/>
                <w:szCs w:val="24"/>
                <w:lang w:eastAsia="zh-TW"/>
              </w:rPr>
              <w:t xml:space="preserve">, RAN4 to further discuss how to handle the scenario when a deactivated </w:t>
            </w:r>
            <w:proofErr w:type="spellStart"/>
            <w:proofErr w:type="gramStart"/>
            <w:r w:rsidRPr="00FC1C09">
              <w:rPr>
                <w:rFonts w:eastAsia="PMingLiU"/>
                <w:szCs w:val="24"/>
                <w:lang w:eastAsia="zh-TW"/>
              </w:rPr>
              <w:t>SCell</w:t>
            </w:r>
            <w:proofErr w:type="spellEnd"/>
            <w:r w:rsidRPr="00FC1C09">
              <w:rPr>
                <w:rFonts w:eastAsia="PMingLiU"/>
                <w:szCs w:val="24"/>
                <w:lang w:eastAsia="zh-TW"/>
              </w:rPr>
              <w:t>(</w:t>
            </w:r>
            <w:proofErr w:type="gramEnd"/>
            <w:r w:rsidRPr="00FC1C09">
              <w:rPr>
                <w:rFonts w:eastAsia="PMingLiU"/>
                <w:szCs w:val="24"/>
                <w:lang w:eastAsia="zh-TW"/>
              </w:rPr>
              <w:t xml:space="preserve">within NCSG) transfers to an activated </w:t>
            </w:r>
            <w:proofErr w:type="spellStart"/>
            <w:r w:rsidRPr="00FC1C09">
              <w:rPr>
                <w:rFonts w:eastAsia="PMingLiU"/>
                <w:szCs w:val="24"/>
                <w:lang w:eastAsia="zh-TW"/>
              </w:rPr>
              <w:t>SCell</w:t>
            </w:r>
            <w:proofErr w:type="spellEnd"/>
            <w:r w:rsidRPr="00FC1C09">
              <w:rPr>
                <w:rFonts w:eastAsia="PMingLiU"/>
                <w:szCs w:val="24"/>
                <w:lang w:eastAsia="zh-TW"/>
              </w:rPr>
              <w:t xml:space="preserve"> and the related MO had to be measured within MG.</w:t>
            </w:r>
          </w:p>
          <w:p w14:paraId="6E48ECB6" w14:textId="77777777" w:rsidR="00CA4BEE" w:rsidRPr="00FC1C09" w:rsidRDefault="00CA4BEE" w:rsidP="00CA4BEE">
            <w:pPr>
              <w:numPr>
                <w:ilvl w:val="2"/>
                <w:numId w:val="38"/>
              </w:numPr>
              <w:spacing w:afterLines="50" w:after="120" w:line="240" w:lineRule="auto"/>
              <w:rPr>
                <w:rFonts w:eastAsia="PMingLiU"/>
                <w:szCs w:val="24"/>
                <w:lang w:eastAsia="zh-TW"/>
              </w:rPr>
            </w:pPr>
            <w:r w:rsidRPr="00FC1C09">
              <w:rPr>
                <w:rFonts w:eastAsia="PMingLiU"/>
                <w:szCs w:val="24"/>
                <w:lang w:eastAsia="zh-TW"/>
              </w:rPr>
              <w:t xml:space="preserve">The deactivated </w:t>
            </w:r>
            <w:proofErr w:type="spellStart"/>
            <w:r w:rsidRPr="00FC1C09">
              <w:rPr>
                <w:rFonts w:eastAsia="PMingLiU"/>
                <w:szCs w:val="24"/>
                <w:lang w:eastAsia="zh-TW"/>
              </w:rPr>
              <w:t>SCell’s</w:t>
            </w:r>
            <w:proofErr w:type="spellEnd"/>
            <w:r w:rsidRPr="00FC1C09">
              <w:rPr>
                <w:rFonts w:eastAsia="PMingLiU"/>
                <w:szCs w:val="24"/>
                <w:lang w:eastAsia="zh-TW"/>
              </w:rPr>
              <w:t xml:space="preserve"> MO can be implicitly associated with the NCSG if </w:t>
            </w:r>
            <w:proofErr w:type="gramStart"/>
            <w:r w:rsidRPr="00FC1C09">
              <w:rPr>
                <w:rFonts w:eastAsia="PMingLiU"/>
                <w:szCs w:val="24"/>
                <w:lang w:eastAsia="zh-TW"/>
              </w:rPr>
              <w:t>no</w:t>
            </w:r>
            <w:proofErr w:type="gramEnd"/>
            <w:r w:rsidRPr="00FC1C09">
              <w:rPr>
                <w:rFonts w:eastAsia="PMingLiU"/>
                <w:szCs w:val="24"/>
                <w:lang w:eastAsia="zh-TW"/>
              </w:rPr>
              <w:t xml:space="preserve"> explicitly association is configured.</w:t>
            </w:r>
          </w:p>
          <w:p w14:paraId="7EADF667" w14:textId="77777777" w:rsidR="00CA4BEE" w:rsidRPr="00FC1C09" w:rsidRDefault="00CA4BEE" w:rsidP="00CA4BEE">
            <w:pPr>
              <w:numPr>
                <w:ilvl w:val="2"/>
                <w:numId w:val="38"/>
              </w:numPr>
              <w:spacing w:afterLines="50" w:after="120" w:line="240" w:lineRule="auto"/>
              <w:rPr>
                <w:rFonts w:eastAsia="PMingLiU"/>
                <w:szCs w:val="24"/>
                <w:lang w:eastAsia="zh-TW"/>
              </w:rPr>
            </w:pPr>
            <w:r w:rsidRPr="00FC1C09">
              <w:rPr>
                <w:rFonts w:eastAsia="PMingLiU"/>
                <w:szCs w:val="24"/>
                <w:lang w:eastAsia="zh-TW"/>
              </w:rPr>
              <w:lastRenderedPageBreak/>
              <w:t xml:space="preserve">After </w:t>
            </w:r>
            <w:proofErr w:type="spellStart"/>
            <w:r w:rsidRPr="00FC1C09">
              <w:rPr>
                <w:rFonts w:eastAsia="PMingLiU"/>
                <w:szCs w:val="24"/>
                <w:lang w:eastAsia="zh-TW"/>
              </w:rPr>
              <w:t>SCell</w:t>
            </w:r>
            <w:proofErr w:type="spellEnd"/>
            <w:r w:rsidRPr="00FC1C09">
              <w:rPr>
                <w:rFonts w:eastAsia="PMingLiU"/>
                <w:szCs w:val="24"/>
                <w:lang w:eastAsia="zh-TW"/>
              </w:rPr>
              <w:t xml:space="preserve"> activation, the deactivated </w:t>
            </w:r>
            <w:proofErr w:type="spellStart"/>
            <w:r w:rsidRPr="00FC1C09">
              <w:rPr>
                <w:rFonts w:eastAsia="PMingLiU"/>
                <w:szCs w:val="24"/>
                <w:lang w:eastAsia="zh-TW"/>
              </w:rPr>
              <w:t>SCell’s</w:t>
            </w:r>
            <w:proofErr w:type="spellEnd"/>
            <w:r w:rsidRPr="00FC1C09">
              <w:rPr>
                <w:rFonts w:eastAsia="PMingLiU"/>
                <w:szCs w:val="24"/>
                <w:lang w:eastAsia="zh-TW"/>
              </w:rPr>
              <w:t xml:space="preserve"> MO can be measured within MG autonomously if the related SSB is outside the active BWP.</w:t>
            </w:r>
          </w:p>
          <w:p w14:paraId="72D2CA05" w14:textId="77777777" w:rsidR="00CA4BEE" w:rsidRPr="00FC1C09" w:rsidRDefault="00CA4BEE" w:rsidP="00CA4BEE">
            <w:pPr>
              <w:numPr>
                <w:ilvl w:val="1"/>
                <w:numId w:val="38"/>
              </w:numPr>
              <w:spacing w:afterLines="50" w:after="120" w:line="240" w:lineRule="auto"/>
            </w:pPr>
            <w:r w:rsidRPr="00FC1C09">
              <w:rPr>
                <w:rFonts w:eastAsia="PMingLiU"/>
                <w:szCs w:val="24"/>
                <w:lang w:eastAsia="zh-TW"/>
              </w:rPr>
              <w:t>Option 3: Reuse Rel-17 association rule</w:t>
            </w:r>
          </w:p>
          <w:p w14:paraId="6E25563B" w14:textId="32E31759" w:rsidR="0095123B" w:rsidRPr="00FC1C09" w:rsidRDefault="00CA4BEE" w:rsidP="00CA4BEE">
            <w:pPr>
              <w:numPr>
                <w:ilvl w:val="1"/>
                <w:numId w:val="38"/>
              </w:numPr>
              <w:spacing w:afterLines="50" w:after="120" w:line="240" w:lineRule="auto"/>
            </w:pPr>
            <w:r w:rsidRPr="00FC1C09">
              <w:rPr>
                <w:szCs w:val="24"/>
                <w:lang w:eastAsia="zh-TW"/>
              </w:rPr>
              <w:t>Others are not precluded.</w:t>
            </w:r>
          </w:p>
        </w:tc>
      </w:tr>
    </w:tbl>
    <w:p w14:paraId="706A235A" w14:textId="742B1D22" w:rsidR="009B7F70" w:rsidRPr="00D919F7" w:rsidRDefault="00806E46" w:rsidP="007C6B2C">
      <w:pPr>
        <w:pStyle w:val="ListParagraph"/>
        <w:spacing w:after="180"/>
        <w:ind w:left="0"/>
        <w:contextualSpacing w:val="0"/>
        <w:jc w:val="both"/>
      </w:pPr>
      <w:r w:rsidRPr="00D919F7">
        <w:rPr>
          <w:b/>
          <w:bCs/>
        </w:rPr>
        <w:lastRenderedPageBreak/>
        <w:t>Issue 2-1</w:t>
      </w:r>
      <w:r w:rsidR="008A185F" w:rsidRPr="00D919F7">
        <w:rPr>
          <w:b/>
          <w:bCs/>
        </w:rPr>
        <w:t>9</w:t>
      </w:r>
      <w:r w:rsidRPr="00D919F7">
        <w:rPr>
          <w:b/>
          <w:bCs/>
        </w:rPr>
        <w:t>:</w:t>
      </w:r>
      <w:r w:rsidRPr="00D919F7">
        <w:t xml:space="preserve"> This issue was discussed in Rel-17 </w:t>
      </w:r>
      <w:r w:rsidR="00CF307F" w:rsidRPr="00D919F7">
        <w:t xml:space="preserve">under </w:t>
      </w:r>
      <w:r w:rsidRPr="00D919F7">
        <w:t>collision handling for the concurrent MG and there was no consensus</w:t>
      </w:r>
      <w:r w:rsidR="00CF307F" w:rsidRPr="00D919F7">
        <w:t xml:space="preserve"> to consider gap sharing rule</w:t>
      </w:r>
      <w:r w:rsidRPr="00D919F7">
        <w:t>. At the end, the priority rule is defined in the specs. Therefore, we don't think there is a need to discuss this any further.</w:t>
      </w:r>
    </w:p>
    <w:p w14:paraId="01D1085A" w14:textId="5CB7FA76" w:rsidR="00806E46" w:rsidRPr="00D919F7" w:rsidRDefault="00806E46" w:rsidP="00806E46">
      <w:pPr>
        <w:pStyle w:val="ListParagraph"/>
        <w:numPr>
          <w:ilvl w:val="0"/>
          <w:numId w:val="19"/>
        </w:numPr>
        <w:spacing w:after="180"/>
        <w:contextualSpacing w:val="0"/>
        <w:jc w:val="both"/>
        <w:rPr>
          <w:rFonts w:ascii="Times New Roman" w:hAnsi="Times New Roman" w:cs="Times New Roman"/>
          <w:sz w:val="20"/>
          <w:szCs w:val="20"/>
        </w:rPr>
      </w:pPr>
      <w:bookmarkStart w:id="6" w:name="_Ref115278245"/>
      <w:r w:rsidRPr="00D919F7">
        <w:rPr>
          <w:rFonts w:cstheme="minorHAnsi"/>
          <w:b/>
          <w:lang w:eastAsia="ko-KR"/>
        </w:rPr>
        <w:t xml:space="preserve">RAN4 shall not </w:t>
      </w:r>
      <w:r w:rsidR="00410581" w:rsidRPr="00D919F7">
        <w:rPr>
          <w:rFonts w:cstheme="minorHAnsi"/>
          <w:b/>
          <w:lang w:eastAsia="ko-KR"/>
        </w:rPr>
        <w:t xml:space="preserve">consider gap sharing rule for collision handling for case </w:t>
      </w:r>
      <w:r w:rsidR="008A185F" w:rsidRPr="00D919F7">
        <w:rPr>
          <w:rFonts w:cstheme="minorHAnsi"/>
          <w:b/>
          <w:lang w:eastAsia="ko-KR"/>
        </w:rPr>
        <w:t>2</w:t>
      </w:r>
      <w:r w:rsidR="00410581" w:rsidRPr="00D919F7">
        <w:rPr>
          <w:rFonts w:cstheme="minorHAnsi"/>
          <w:b/>
          <w:lang w:eastAsia="ko-KR"/>
        </w:rPr>
        <w:t xml:space="preserve"> (</w:t>
      </w:r>
      <w:r w:rsidR="008A185F" w:rsidRPr="00D919F7">
        <w:rPr>
          <w:rFonts w:cstheme="minorHAnsi"/>
          <w:b/>
          <w:lang w:eastAsia="ko-KR"/>
        </w:rPr>
        <w:t>NCSG</w:t>
      </w:r>
      <w:r w:rsidR="00410581" w:rsidRPr="00D919F7">
        <w:rPr>
          <w:rFonts w:cstheme="minorHAnsi"/>
          <w:b/>
          <w:lang w:eastAsia="ko-KR"/>
        </w:rPr>
        <w:t>)</w:t>
      </w:r>
      <w:r w:rsidRPr="00D919F7">
        <w:rPr>
          <w:rFonts w:cstheme="minorHAnsi"/>
          <w:b/>
          <w:lang w:eastAsia="ko-KR"/>
        </w:rPr>
        <w:t>.</w:t>
      </w:r>
      <w:bookmarkEnd w:id="6"/>
    </w:p>
    <w:p w14:paraId="7BBA0F56" w14:textId="44EC2F6D" w:rsidR="00410581" w:rsidRPr="006B4E34" w:rsidRDefault="00410581" w:rsidP="00410581">
      <w:pPr>
        <w:pStyle w:val="ListParagraph"/>
        <w:spacing w:after="180"/>
        <w:ind w:left="0"/>
        <w:contextualSpacing w:val="0"/>
        <w:jc w:val="both"/>
      </w:pPr>
      <w:r w:rsidRPr="006B4E34">
        <w:rPr>
          <w:b/>
          <w:bCs/>
        </w:rPr>
        <w:t>Issue 2-</w:t>
      </w:r>
      <w:r w:rsidR="00D919F7" w:rsidRPr="006B4E34">
        <w:rPr>
          <w:b/>
          <w:bCs/>
        </w:rPr>
        <w:t>21</w:t>
      </w:r>
      <w:r w:rsidRPr="006B4E34">
        <w:rPr>
          <w:b/>
          <w:bCs/>
        </w:rPr>
        <w:t>:</w:t>
      </w:r>
      <w:r w:rsidRPr="006B4E34">
        <w:t xml:space="preserve"> </w:t>
      </w:r>
      <w:r w:rsidR="00216A31" w:rsidRPr="006B4E34">
        <w:t>The motivation for this issue is not clear and we believe reusing the existing rel-17 requirements are sufficient and it was already agreed in the previous meeting. Hence, Option 4 can be supported: RAN4 not to consider enhanced requirements for collision handling</w:t>
      </w:r>
      <w:r w:rsidR="005642BC" w:rsidRPr="006B4E34">
        <w:t>.</w:t>
      </w:r>
    </w:p>
    <w:p w14:paraId="645D2A1F" w14:textId="77777777" w:rsidR="00216A31" w:rsidRPr="006B4E34" w:rsidRDefault="00216A31" w:rsidP="00216A31">
      <w:pPr>
        <w:pStyle w:val="ListParagraph"/>
        <w:numPr>
          <w:ilvl w:val="0"/>
          <w:numId w:val="19"/>
        </w:numPr>
        <w:spacing w:after="180"/>
        <w:contextualSpacing w:val="0"/>
        <w:jc w:val="both"/>
        <w:rPr>
          <w:rFonts w:ascii="Times New Roman" w:hAnsi="Times New Roman" w:cs="Times New Roman"/>
          <w:sz w:val="20"/>
          <w:szCs w:val="20"/>
        </w:rPr>
      </w:pPr>
      <w:bookmarkStart w:id="7" w:name="_Ref115278231"/>
      <w:r w:rsidRPr="006B4E34">
        <w:rPr>
          <w:rFonts w:cstheme="minorHAnsi"/>
          <w:b/>
          <w:lang w:eastAsia="ko-KR"/>
        </w:rPr>
        <w:t>RAN4 shall not to consider enhanced requirements for collision handling</w:t>
      </w:r>
      <w:r w:rsidR="00410581" w:rsidRPr="006B4E34">
        <w:rPr>
          <w:rFonts w:cstheme="minorHAnsi"/>
          <w:b/>
          <w:lang w:eastAsia="ko-KR"/>
        </w:rPr>
        <w:t>.</w:t>
      </w:r>
      <w:bookmarkEnd w:id="7"/>
    </w:p>
    <w:p w14:paraId="14E6B0DC" w14:textId="5C1852CB" w:rsidR="00216A31" w:rsidRPr="006B4E34" w:rsidRDefault="00216A31" w:rsidP="00216A31">
      <w:pPr>
        <w:pStyle w:val="ListParagraph"/>
        <w:spacing w:after="180"/>
        <w:ind w:left="0"/>
        <w:contextualSpacing w:val="0"/>
        <w:jc w:val="both"/>
        <w:rPr>
          <w:rFonts w:ascii="Times New Roman" w:hAnsi="Times New Roman" w:cs="Times New Roman"/>
          <w:sz w:val="20"/>
          <w:szCs w:val="20"/>
        </w:rPr>
      </w:pPr>
      <w:r w:rsidRPr="006B4E34">
        <w:rPr>
          <w:b/>
          <w:bCs/>
        </w:rPr>
        <w:t>Issue 2-22:</w:t>
      </w:r>
      <w:r w:rsidRPr="006B4E34">
        <w:t xml:space="preserve"> We already agreed that '</w:t>
      </w:r>
      <w:r w:rsidRPr="006B4E34">
        <w:rPr>
          <w:lang w:val="en-US"/>
        </w:rPr>
        <w:t>For case 2, how to determine the priority is reused from Rel-17</w:t>
      </w:r>
      <w:r w:rsidRPr="006B4E34">
        <w:t>' hence we believe that we should reuse Rel-17 association rule in here too.</w:t>
      </w:r>
    </w:p>
    <w:p w14:paraId="4C563F35" w14:textId="6D9B79A3" w:rsidR="00410581" w:rsidRPr="00856495" w:rsidRDefault="00216A31" w:rsidP="00410581">
      <w:pPr>
        <w:pStyle w:val="ListParagraph"/>
        <w:numPr>
          <w:ilvl w:val="0"/>
          <w:numId w:val="19"/>
        </w:numPr>
        <w:spacing w:after="180"/>
        <w:contextualSpacing w:val="0"/>
        <w:jc w:val="both"/>
        <w:rPr>
          <w:rFonts w:ascii="Times New Roman" w:hAnsi="Times New Roman" w:cs="Times New Roman"/>
          <w:sz w:val="20"/>
          <w:szCs w:val="20"/>
        </w:rPr>
      </w:pPr>
      <w:bookmarkStart w:id="8" w:name="_Ref118740599"/>
      <w:r w:rsidRPr="006B4E34">
        <w:rPr>
          <w:rFonts w:cstheme="minorHAnsi"/>
          <w:b/>
          <w:lang w:eastAsia="ko-KR"/>
        </w:rPr>
        <w:t xml:space="preserve">For Case 2 (NCSG) </w:t>
      </w:r>
      <w:r w:rsidR="005642BC" w:rsidRPr="006B4E34">
        <w:rPr>
          <w:rFonts w:cstheme="minorHAnsi"/>
          <w:b/>
          <w:lang w:eastAsia="ko-KR"/>
        </w:rPr>
        <w:t>RAN4 shall</w:t>
      </w:r>
      <w:r w:rsidRPr="006B4E34">
        <w:rPr>
          <w:rFonts w:cstheme="minorHAnsi"/>
          <w:b/>
          <w:lang w:eastAsia="ko-KR"/>
        </w:rPr>
        <w:t xml:space="preserve"> reuse Rel-17 association rule</w:t>
      </w:r>
      <w:r w:rsidR="005642BC" w:rsidRPr="006B4E34">
        <w:rPr>
          <w:rFonts w:cstheme="minorHAnsi"/>
          <w:b/>
          <w:lang w:eastAsia="ko-KR"/>
        </w:rPr>
        <w:t>.</w:t>
      </w:r>
      <w:bookmarkEnd w:id="8"/>
    </w:p>
    <w:p w14:paraId="3236C1FC" w14:textId="2F3BFB73" w:rsidR="00FF47B8" w:rsidRPr="00D06CA0" w:rsidRDefault="00FF47B8" w:rsidP="00FF47B8">
      <w:pPr>
        <w:pStyle w:val="Heading1"/>
        <w:numPr>
          <w:ilvl w:val="1"/>
          <w:numId w:val="1"/>
        </w:numPr>
        <w:jc w:val="both"/>
        <w:rPr>
          <w:rFonts w:ascii="Arial" w:hAnsi="Arial" w:cs="Arial"/>
        </w:rPr>
      </w:pPr>
      <w:r w:rsidRPr="00D06CA0">
        <w:rPr>
          <w:rFonts w:ascii="Arial" w:hAnsi="Arial" w:cs="Arial"/>
        </w:rPr>
        <w:t xml:space="preserve">Discussion on </w:t>
      </w:r>
      <w:r w:rsidR="00F03615" w:rsidRPr="00D06CA0">
        <w:rPr>
          <w:rFonts w:ascii="Arial" w:hAnsi="Arial" w:cs="Arial"/>
        </w:rPr>
        <w:t>other issue</w:t>
      </w:r>
    </w:p>
    <w:p w14:paraId="73A934BD" w14:textId="628AA355" w:rsidR="00F03615" w:rsidRPr="008B518B" w:rsidRDefault="00F03615" w:rsidP="00F03615">
      <w:pPr>
        <w:jc w:val="both"/>
      </w:pPr>
      <w:bookmarkStart w:id="9" w:name="_Ref115278257"/>
      <w:r w:rsidRPr="008B518B">
        <w:t xml:space="preserve">On a different issue, from the existing requirements for the concurrent MG in Rel-17, the flag is defined as concurrentMeasGap-r17. Now, for Rel-18 </w:t>
      </w:r>
      <w:r>
        <w:t>NCSG</w:t>
      </w:r>
      <w:r w:rsidRPr="008B518B">
        <w:t xml:space="preserve"> and con-MG, RAN2 needs to define a new flag to for the concurrent </w:t>
      </w:r>
      <w:r>
        <w:t>NCSG</w:t>
      </w:r>
      <w:r w:rsidRPr="008B518B">
        <w:t>.</w:t>
      </w:r>
    </w:p>
    <w:p w14:paraId="1A4AC9E2" w14:textId="5827C9BA" w:rsidR="00FF47B8" w:rsidRPr="00F03615" w:rsidRDefault="00F03615" w:rsidP="00F03615">
      <w:pPr>
        <w:pStyle w:val="ListParagraph"/>
        <w:numPr>
          <w:ilvl w:val="0"/>
          <w:numId w:val="19"/>
        </w:numPr>
        <w:spacing w:after="180"/>
        <w:contextualSpacing w:val="0"/>
        <w:jc w:val="both"/>
        <w:rPr>
          <w:rFonts w:ascii="Times New Roman" w:hAnsi="Times New Roman" w:cs="Times New Roman"/>
          <w:sz w:val="20"/>
          <w:szCs w:val="20"/>
        </w:rPr>
      </w:pPr>
      <w:bookmarkStart w:id="10" w:name="_Ref118740611"/>
      <w:r w:rsidRPr="008B518B">
        <w:rPr>
          <w:rFonts w:cstheme="minorHAnsi"/>
          <w:b/>
          <w:lang w:eastAsia="ko-KR"/>
        </w:rPr>
        <w:t xml:space="preserve">RAN4 shall ask RAN2 to define a new flag for concurrent </w:t>
      </w:r>
      <w:r>
        <w:rPr>
          <w:rFonts w:cstheme="minorHAnsi"/>
          <w:b/>
          <w:lang w:eastAsia="ko-KR"/>
        </w:rPr>
        <w:t>NCSG</w:t>
      </w:r>
      <w:r w:rsidRPr="008B518B">
        <w:rPr>
          <w:rFonts w:cstheme="minorHAnsi"/>
          <w:b/>
          <w:lang w:eastAsia="ko-KR"/>
        </w:rPr>
        <w:t>.</w:t>
      </w:r>
      <w:bookmarkEnd w:id="9"/>
      <w:bookmarkEnd w:id="10"/>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61B3EFC0" w:rsidR="005853AE" w:rsidRDefault="00D34B64" w:rsidP="00DC734A">
      <w:pPr>
        <w:jc w:val="both"/>
      </w:pPr>
      <w:r>
        <w:t xml:space="preserve">In this </w:t>
      </w:r>
      <w:r w:rsidR="00DB0F9C">
        <w:t xml:space="preserve">contribution, discussion on </w:t>
      </w:r>
      <w:r w:rsidR="00D06CA0" w:rsidRPr="003A70DE">
        <w:rPr>
          <w:rFonts w:cs="Arial"/>
          <w:bCs/>
        </w:rPr>
        <w:t>NCSG and concurrent MG</w:t>
      </w:r>
      <w:r w:rsidR="00D06CA0">
        <w:rPr>
          <w:rFonts w:cs="Arial"/>
          <w:bCs/>
        </w:rPr>
        <w:t xml:space="preserve"> is</w:t>
      </w:r>
      <w:r w:rsidR="00135EEB">
        <w:t xml:space="preserve"> </w:t>
      </w:r>
      <w:r w:rsidR="00D06CA0">
        <w:t>provided,</w:t>
      </w:r>
      <w:r w:rsidR="00135EEB">
        <w:t xml:space="preserve"> and we have the following </w:t>
      </w:r>
      <w:r w:rsidR="00DC734A">
        <w:t xml:space="preserve">proposals: </w:t>
      </w:r>
    </w:p>
    <w:p w14:paraId="3523AC55" w14:textId="4AB03873" w:rsidR="00D06CA0" w:rsidRDefault="00AB2E0C" w:rsidP="00DC734A">
      <w:pPr>
        <w:jc w:val="both"/>
        <w:rPr>
          <w:b/>
          <w:bCs/>
        </w:rPr>
      </w:pPr>
      <w:r>
        <w:rPr>
          <w:b/>
          <w:bCs/>
        </w:rPr>
        <w:fldChar w:fldCharType="begin"/>
      </w:r>
      <w:r>
        <w:rPr>
          <w:b/>
          <w:bCs/>
        </w:rPr>
        <w:instrText xml:space="preserve"> REF _Ref118740573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_Ref118740573 \h </w:instrText>
      </w:r>
      <w:r>
        <w:rPr>
          <w:b/>
          <w:bCs/>
        </w:rPr>
      </w:r>
      <w:r>
        <w:rPr>
          <w:b/>
          <w:bCs/>
        </w:rPr>
        <w:fldChar w:fldCharType="separate"/>
      </w:r>
      <w:r w:rsidRPr="002816C0">
        <w:rPr>
          <w:rFonts w:cstheme="minorHAnsi"/>
          <w:b/>
          <w:lang w:eastAsia="ko-KR"/>
        </w:rPr>
        <w:t xml:space="preserve">RAN4 shall leave the scenario of </w:t>
      </w:r>
      <w:r>
        <w:rPr>
          <w:rFonts w:cstheme="minorHAnsi"/>
          <w:b/>
          <w:lang w:eastAsia="ko-KR"/>
        </w:rPr>
        <w:t>NCSG</w:t>
      </w:r>
      <w:r w:rsidRPr="002816C0">
        <w:rPr>
          <w:rFonts w:cstheme="minorHAnsi"/>
          <w:b/>
          <w:lang w:eastAsia="ko-KR"/>
        </w:rPr>
        <w:t xml:space="preserve"> + </w:t>
      </w:r>
      <w:r>
        <w:rPr>
          <w:rFonts w:cstheme="minorHAnsi"/>
          <w:b/>
          <w:lang w:eastAsia="ko-KR"/>
        </w:rPr>
        <w:t xml:space="preserve">NCSG </w:t>
      </w:r>
      <w:r w:rsidRPr="002816C0">
        <w:rPr>
          <w:rFonts w:cstheme="minorHAnsi"/>
          <w:b/>
          <w:lang w:eastAsia="ko-KR"/>
        </w:rPr>
        <w:t>in an FR up to the UE capability.</w:t>
      </w:r>
      <w:r>
        <w:rPr>
          <w:b/>
          <w:bCs/>
        </w:rPr>
        <w:fldChar w:fldCharType="end"/>
      </w:r>
    </w:p>
    <w:p w14:paraId="65727D59" w14:textId="5D473714" w:rsidR="00AB2E0C" w:rsidRPr="006D11FD" w:rsidRDefault="00AB2E0C" w:rsidP="00DC734A">
      <w:pPr>
        <w:jc w:val="both"/>
        <w:rPr>
          <w:b/>
          <w:bCs/>
        </w:rPr>
      </w:pPr>
      <w:r>
        <w:rPr>
          <w:b/>
          <w:bCs/>
        </w:rPr>
        <w:fldChar w:fldCharType="begin"/>
      </w:r>
      <w:r>
        <w:rPr>
          <w:b/>
          <w:bCs/>
        </w:rPr>
        <w:instrText xml:space="preserve"> REF _Ref118740584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_Ref118740584 \h </w:instrText>
      </w:r>
      <w:r>
        <w:rPr>
          <w:b/>
          <w:bCs/>
        </w:rPr>
      </w:r>
      <w:r>
        <w:rPr>
          <w:b/>
          <w:bCs/>
        </w:rPr>
        <w:fldChar w:fldCharType="separate"/>
      </w:r>
      <w:r w:rsidRPr="002816C0">
        <w:rPr>
          <w:rFonts w:cstheme="minorHAnsi"/>
          <w:b/>
          <w:lang w:eastAsia="ko-KR"/>
        </w:rPr>
        <w:t xml:space="preserve">RAN4 shall defined a new UE capability to support </w:t>
      </w:r>
      <w:r>
        <w:rPr>
          <w:rFonts w:cstheme="minorHAnsi"/>
          <w:b/>
          <w:lang w:eastAsia="ko-KR"/>
        </w:rPr>
        <w:t>NCSG</w:t>
      </w:r>
      <w:r w:rsidRPr="002816C0">
        <w:rPr>
          <w:rFonts w:cstheme="minorHAnsi"/>
          <w:b/>
          <w:lang w:eastAsia="ko-KR"/>
        </w:rPr>
        <w:t xml:space="preserve"> + </w:t>
      </w:r>
      <w:r>
        <w:rPr>
          <w:rFonts w:cstheme="minorHAnsi"/>
          <w:b/>
          <w:lang w:eastAsia="ko-KR"/>
        </w:rPr>
        <w:t>NCSG</w:t>
      </w:r>
      <w:r w:rsidRPr="002816C0">
        <w:rPr>
          <w:rFonts w:cstheme="minorHAnsi"/>
          <w:b/>
          <w:lang w:eastAsia="ko-KR"/>
        </w:rPr>
        <w:t xml:space="preserve"> UE capability.</w:t>
      </w:r>
      <w:r>
        <w:rPr>
          <w:b/>
          <w:bCs/>
        </w:rPr>
        <w:fldChar w:fldCharType="end"/>
      </w:r>
    </w:p>
    <w:p w14:paraId="385801FF" w14:textId="66E85B26" w:rsidR="00CF307F" w:rsidRPr="00CF307F" w:rsidRDefault="00CF307F" w:rsidP="00BB3B06">
      <w:pPr>
        <w:jc w:val="both"/>
        <w:rPr>
          <w:b/>
          <w:bCs/>
        </w:rPr>
      </w:pPr>
      <w:r w:rsidRPr="00CF307F">
        <w:rPr>
          <w:b/>
          <w:bCs/>
        </w:rPr>
        <w:fldChar w:fldCharType="begin"/>
      </w:r>
      <w:r w:rsidRPr="00CF307F">
        <w:rPr>
          <w:b/>
          <w:bCs/>
        </w:rPr>
        <w:instrText xml:space="preserve"> REF _Ref110807439 \r \h </w:instrText>
      </w:r>
      <w:r>
        <w:rPr>
          <w:b/>
          <w:bCs/>
        </w:rPr>
        <w:instrText xml:space="preserve"> \* MERGEFORMAT </w:instrText>
      </w:r>
      <w:r w:rsidRPr="00CF307F">
        <w:rPr>
          <w:b/>
          <w:bCs/>
        </w:rPr>
      </w:r>
      <w:r w:rsidRPr="00CF307F">
        <w:rPr>
          <w:b/>
          <w:bCs/>
        </w:rPr>
        <w:fldChar w:fldCharType="separate"/>
      </w:r>
      <w:r w:rsidR="00D06CA0">
        <w:rPr>
          <w:b/>
          <w:bCs/>
        </w:rPr>
        <w:t>Proposal 3:</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_Ref110807439 \h </w:instrText>
      </w:r>
      <w:r>
        <w:rPr>
          <w:b/>
          <w:bCs/>
        </w:rPr>
        <w:instrText xml:space="preserve"> \* MERGEFORMAT </w:instrText>
      </w:r>
      <w:r w:rsidRPr="00CF307F">
        <w:rPr>
          <w:b/>
          <w:bCs/>
        </w:rPr>
      </w:r>
      <w:r w:rsidRPr="00CF307F">
        <w:rPr>
          <w:b/>
          <w:bCs/>
        </w:rPr>
        <w:fldChar w:fldCharType="separate"/>
      </w:r>
      <w:r w:rsidR="00D06CA0" w:rsidRPr="00D06CA0">
        <w:rPr>
          <w:rFonts w:cstheme="minorHAnsi"/>
          <w:b/>
          <w:bCs/>
          <w:lang w:eastAsia="ko-KR"/>
        </w:rPr>
        <w:t>RAN4 shall not increase the max number of supported gaps for case 2 higher than the max number of concurrent MG.</w:t>
      </w:r>
      <w:r w:rsidRPr="00CF307F">
        <w:rPr>
          <w:b/>
          <w:bCs/>
        </w:rPr>
        <w:fldChar w:fldCharType="end"/>
      </w:r>
    </w:p>
    <w:p w14:paraId="37EA62EA" w14:textId="7E25B41A" w:rsidR="00D06CA0" w:rsidRDefault="00CF307F" w:rsidP="00BB3B06">
      <w:pPr>
        <w:jc w:val="both"/>
        <w:rPr>
          <w:b/>
          <w:bCs/>
        </w:rPr>
      </w:pPr>
      <w:r w:rsidRPr="00CF307F">
        <w:rPr>
          <w:b/>
          <w:bCs/>
        </w:rPr>
        <w:fldChar w:fldCharType="begin"/>
      </w:r>
      <w:r w:rsidRPr="00CF307F">
        <w:rPr>
          <w:b/>
          <w:bCs/>
        </w:rPr>
        <w:instrText xml:space="preserve"> REF _Ref115278220 \r \h </w:instrText>
      </w:r>
      <w:r>
        <w:rPr>
          <w:b/>
          <w:bCs/>
        </w:rPr>
        <w:instrText xml:space="preserve"> \* MERGEFORMAT </w:instrText>
      </w:r>
      <w:r w:rsidRPr="00CF307F">
        <w:rPr>
          <w:b/>
          <w:bCs/>
        </w:rPr>
      </w:r>
      <w:r w:rsidRPr="00CF307F">
        <w:rPr>
          <w:b/>
          <w:bCs/>
        </w:rPr>
        <w:fldChar w:fldCharType="separate"/>
      </w:r>
      <w:r w:rsidR="00D06CA0">
        <w:rPr>
          <w:b/>
          <w:bCs/>
        </w:rPr>
        <w:t>Proposal 4:</w:t>
      </w:r>
      <w:r w:rsidRPr="00CF307F">
        <w:rPr>
          <w:b/>
          <w:bCs/>
        </w:rPr>
        <w:fldChar w:fldCharType="end"/>
      </w:r>
      <w:r w:rsidRPr="00CF307F">
        <w:rPr>
          <w:b/>
          <w:bCs/>
        </w:rPr>
        <w:t xml:space="preserve"> </w:t>
      </w:r>
      <w:r w:rsidRPr="00AB2E0C">
        <w:rPr>
          <w:b/>
          <w:bCs/>
        </w:rPr>
        <w:fldChar w:fldCharType="begin"/>
      </w:r>
      <w:r w:rsidRPr="00AB2E0C">
        <w:rPr>
          <w:b/>
          <w:bCs/>
        </w:rPr>
        <w:instrText xml:space="preserve"> REF _Ref115278220 \h  \* MERGEFORMAT </w:instrText>
      </w:r>
      <w:r w:rsidRPr="00AB2E0C">
        <w:rPr>
          <w:b/>
          <w:bCs/>
        </w:rPr>
      </w:r>
      <w:r w:rsidRPr="00AB2E0C">
        <w:rPr>
          <w:b/>
          <w:bCs/>
        </w:rPr>
        <w:fldChar w:fldCharType="separate"/>
      </w:r>
      <w:r w:rsidR="00D06CA0" w:rsidRPr="00AB2E0C">
        <w:rPr>
          <w:rFonts w:cstheme="minorHAnsi"/>
          <w:b/>
          <w:bCs/>
          <w:lang w:eastAsia="ko-KR"/>
        </w:rPr>
        <w:t>RAN4 shall focus on the following possible combination: (</w:t>
      </w:r>
      <w:proofErr w:type="spellStart"/>
      <w:r w:rsidR="00D06CA0" w:rsidRPr="00AB2E0C">
        <w:rPr>
          <w:rFonts w:cstheme="minorHAnsi"/>
          <w:b/>
          <w:bCs/>
          <w:lang w:eastAsia="ko-KR"/>
        </w:rPr>
        <w:t>i</w:t>
      </w:r>
      <w:proofErr w:type="spellEnd"/>
      <w:r w:rsidR="00D06CA0" w:rsidRPr="00AB2E0C">
        <w:rPr>
          <w:rFonts w:cstheme="minorHAnsi"/>
          <w:b/>
          <w:bCs/>
          <w:lang w:eastAsia="ko-KR"/>
        </w:rPr>
        <w:t>) Pre-MG + Con-MG, (ii) NCSG + Con-MG, (iii) Pre-MG + Pre-MG, and (iv) NCSG + NCSG.</w:t>
      </w:r>
      <w:r w:rsidRPr="00AB2E0C">
        <w:rPr>
          <w:b/>
          <w:bCs/>
        </w:rPr>
        <w:fldChar w:fldCharType="end"/>
      </w:r>
    </w:p>
    <w:p w14:paraId="5DF8EC96" w14:textId="7C006D19" w:rsidR="00D06CA0" w:rsidRPr="00D06CA0" w:rsidRDefault="00D06CA0" w:rsidP="00BB3B06">
      <w:pPr>
        <w:jc w:val="both"/>
        <w:rPr>
          <w:bCs/>
        </w:rPr>
      </w:pPr>
      <w:r w:rsidRPr="00CF307F">
        <w:rPr>
          <w:b/>
          <w:bCs/>
        </w:rPr>
        <w:fldChar w:fldCharType="begin"/>
      </w:r>
      <w:r w:rsidRPr="00CF307F">
        <w:rPr>
          <w:b/>
          <w:bCs/>
        </w:rPr>
        <w:instrText xml:space="preserve"> REF _Ref115278245 \r \h </w:instrText>
      </w:r>
      <w:r>
        <w:rPr>
          <w:b/>
          <w:bCs/>
        </w:rPr>
        <w:instrText xml:space="preserve"> \* MERGEFORMAT </w:instrText>
      </w:r>
      <w:r w:rsidRPr="00CF307F">
        <w:rPr>
          <w:b/>
          <w:bCs/>
        </w:rPr>
      </w:r>
      <w:r w:rsidRPr="00CF307F">
        <w:rPr>
          <w:b/>
          <w:bCs/>
        </w:rPr>
        <w:fldChar w:fldCharType="separate"/>
      </w:r>
      <w:r>
        <w:rPr>
          <w:b/>
          <w:bCs/>
        </w:rPr>
        <w:t>Proposal 5:</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_Ref115278245 \h </w:instrText>
      </w:r>
      <w:r>
        <w:rPr>
          <w:b/>
          <w:bCs/>
        </w:rPr>
        <w:instrText xml:space="preserve"> \* MERGEFORMAT </w:instrText>
      </w:r>
      <w:r w:rsidRPr="00CF307F">
        <w:rPr>
          <w:b/>
          <w:bCs/>
        </w:rPr>
      </w:r>
      <w:r w:rsidRPr="00CF307F">
        <w:rPr>
          <w:b/>
          <w:bCs/>
        </w:rPr>
        <w:fldChar w:fldCharType="separate"/>
      </w:r>
      <w:r w:rsidRPr="00D06CA0">
        <w:rPr>
          <w:rFonts w:cstheme="minorHAnsi"/>
          <w:b/>
          <w:bCs/>
          <w:lang w:eastAsia="ko-KR"/>
        </w:rPr>
        <w:t>RAN4 shall not consider gap sharing rule for collision handling for case 2 (NCSG).</w:t>
      </w:r>
      <w:r w:rsidRPr="00CF307F">
        <w:rPr>
          <w:b/>
          <w:bCs/>
        </w:rPr>
        <w:fldChar w:fldCharType="end"/>
      </w:r>
    </w:p>
    <w:p w14:paraId="74A7808A" w14:textId="690D918B" w:rsidR="00CF307F" w:rsidRDefault="00CF307F" w:rsidP="00BB3B06">
      <w:pPr>
        <w:jc w:val="both"/>
        <w:rPr>
          <w:b/>
          <w:bCs/>
        </w:rPr>
      </w:pPr>
      <w:r w:rsidRPr="00CF307F">
        <w:rPr>
          <w:b/>
          <w:bCs/>
        </w:rPr>
        <w:fldChar w:fldCharType="begin"/>
      </w:r>
      <w:r w:rsidRPr="00CF307F">
        <w:rPr>
          <w:b/>
          <w:bCs/>
        </w:rPr>
        <w:instrText xml:space="preserve"> REF _Ref115278231 \r \h </w:instrText>
      </w:r>
      <w:r>
        <w:rPr>
          <w:b/>
          <w:bCs/>
        </w:rPr>
        <w:instrText xml:space="preserve"> \* MERGEFORMAT </w:instrText>
      </w:r>
      <w:r w:rsidRPr="00CF307F">
        <w:rPr>
          <w:b/>
          <w:bCs/>
        </w:rPr>
      </w:r>
      <w:r w:rsidRPr="00CF307F">
        <w:rPr>
          <w:b/>
          <w:bCs/>
        </w:rPr>
        <w:fldChar w:fldCharType="separate"/>
      </w:r>
      <w:r w:rsidR="00D06CA0">
        <w:rPr>
          <w:b/>
          <w:bCs/>
        </w:rPr>
        <w:t>Proposal 6:</w:t>
      </w:r>
      <w:r w:rsidRPr="00CF307F">
        <w:rPr>
          <w:b/>
          <w:bCs/>
        </w:rPr>
        <w:fldChar w:fldCharType="end"/>
      </w:r>
      <w:r w:rsidRPr="00CF307F">
        <w:rPr>
          <w:b/>
          <w:bCs/>
        </w:rPr>
        <w:t xml:space="preserve"> </w:t>
      </w:r>
      <w:r w:rsidRPr="00CF307F">
        <w:rPr>
          <w:b/>
          <w:bCs/>
        </w:rPr>
        <w:fldChar w:fldCharType="begin"/>
      </w:r>
      <w:r w:rsidRPr="00CF307F">
        <w:rPr>
          <w:b/>
          <w:bCs/>
        </w:rPr>
        <w:instrText xml:space="preserve"> REF _Ref115278231 \h </w:instrText>
      </w:r>
      <w:r>
        <w:rPr>
          <w:b/>
          <w:bCs/>
        </w:rPr>
        <w:instrText xml:space="preserve"> \* MERGEFORMAT </w:instrText>
      </w:r>
      <w:r w:rsidRPr="00CF307F">
        <w:rPr>
          <w:b/>
          <w:bCs/>
        </w:rPr>
      </w:r>
      <w:r w:rsidRPr="00CF307F">
        <w:rPr>
          <w:b/>
          <w:bCs/>
        </w:rPr>
        <w:fldChar w:fldCharType="separate"/>
      </w:r>
      <w:r w:rsidR="00D06CA0" w:rsidRPr="00D06CA0">
        <w:rPr>
          <w:rFonts w:cstheme="minorHAnsi"/>
          <w:b/>
          <w:bCs/>
          <w:lang w:eastAsia="ko-KR"/>
        </w:rPr>
        <w:t>RAN4 shall not to consider enhanced requirements for collision handling.</w:t>
      </w:r>
      <w:r w:rsidRPr="00CF307F">
        <w:rPr>
          <w:b/>
          <w:bCs/>
        </w:rPr>
        <w:fldChar w:fldCharType="end"/>
      </w:r>
    </w:p>
    <w:p w14:paraId="1B9027DE" w14:textId="6D187D9E" w:rsidR="00CF307F" w:rsidRDefault="00AB2E0C" w:rsidP="00BB3B06">
      <w:pPr>
        <w:jc w:val="both"/>
        <w:rPr>
          <w:b/>
        </w:rPr>
      </w:pPr>
      <w:r>
        <w:rPr>
          <w:b/>
        </w:rPr>
        <w:fldChar w:fldCharType="begin"/>
      </w:r>
      <w:r>
        <w:rPr>
          <w:b/>
        </w:rPr>
        <w:instrText xml:space="preserve"> REF _Ref118740599 \r \h </w:instrText>
      </w:r>
      <w:r>
        <w:rPr>
          <w:b/>
        </w:rPr>
      </w:r>
      <w:r>
        <w:rPr>
          <w:b/>
        </w:rPr>
        <w:fldChar w:fldCharType="separate"/>
      </w:r>
      <w:r>
        <w:rPr>
          <w:b/>
        </w:rPr>
        <w:t>Proposal 7:</w:t>
      </w:r>
      <w:r>
        <w:rPr>
          <w:b/>
        </w:rPr>
        <w:fldChar w:fldCharType="end"/>
      </w:r>
      <w:r>
        <w:rPr>
          <w:b/>
        </w:rPr>
        <w:t xml:space="preserve"> </w:t>
      </w:r>
      <w:r>
        <w:rPr>
          <w:b/>
        </w:rPr>
        <w:fldChar w:fldCharType="begin"/>
      </w:r>
      <w:r>
        <w:rPr>
          <w:b/>
        </w:rPr>
        <w:instrText xml:space="preserve"> REF _Ref118740599 \h </w:instrText>
      </w:r>
      <w:r>
        <w:rPr>
          <w:b/>
        </w:rPr>
      </w:r>
      <w:r>
        <w:rPr>
          <w:b/>
        </w:rPr>
        <w:fldChar w:fldCharType="separate"/>
      </w:r>
      <w:r w:rsidRPr="006B4E34">
        <w:rPr>
          <w:rFonts w:cstheme="minorHAnsi"/>
          <w:b/>
          <w:lang w:eastAsia="ko-KR"/>
        </w:rPr>
        <w:t>For Case 2 (NCSG) RAN4 shall reuse Rel-17 association rule.</w:t>
      </w:r>
      <w:r>
        <w:rPr>
          <w:b/>
        </w:rPr>
        <w:fldChar w:fldCharType="end"/>
      </w:r>
    </w:p>
    <w:p w14:paraId="5F981819" w14:textId="1DA11F0E" w:rsidR="00AB2E0C" w:rsidRPr="00AC5127" w:rsidRDefault="00AB2E0C" w:rsidP="00BB3B06">
      <w:pPr>
        <w:jc w:val="both"/>
        <w:rPr>
          <w:b/>
        </w:rPr>
      </w:pPr>
      <w:r>
        <w:rPr>
          <w:b/>
        </w:rPr>
        <w:fldChar w:fldCharType="begin"/>
      </w:r>
      <w:r>
        <w:rPr>
          <w:b/>
        </w:rPr>
        <w:instrText xml:space="preserve"> REF _Ref118740611 \r \h </w:instrText>
      </w:r>
      <w:r>
        <w:rPr>
          <w:b/>
        </w:rPr>
      </w:r>
      <w:r>
        <w:rPr>
          <w:b/>
        </w:rPr>
        <w:fldChar w:fldCharType="separate"/>
      </w:r>
      <w:r>
        <w:rPr>
          <w:b/>
        </w:rPr>
        <w:t>Proposal 8:</w:t>
      </w:r>
      <w:r>
        <w:rPr>
          <w:b/>
        </w:rPr>
        <w:fldChar w:fldCharType="end"/>
      </w:r>
      <w:r>
        <w:rPr>
          <w:b/>
        </w:rPr>
        <w:t xml:space="preserve"> </w:t>
      </w:r>
      <w:r>
        <w:rPr>
          <w:b/>
        </w:rPr>
        <w:fldChar w:fldCharType="begin"/>
      </w:r>
      <w:r>
        <w:rPr>
          <w:b/>
        </w:rPr>
        <w:instrText xml:space="preserve"> REF _Ref118740611 \h </w:instrText>
      </w:r>
      <w:r>
        <w:rPr>
          <w:b/>
        </w:rPr>
      </w:r>
      <w:r>
        <w:rPr>
          <w:b/>
        </w:rPr>
        <w:fldChar w:fldCharType="separate"/>
      </w:r>
      <w:r w:rsidRPr="008B518B">
        <w:rPr>
          <w:rFonts w:cstheme="minorHAnsi"/>
          <w:b/>
          <w:lang w:eastAsia="ko-KR"/>
        </w:rPr>
        <w:t xml:space="preserve">RAN4 shall ask RAN2 to define a new flag for concurrent </w:t>
      </w:r>
      <w:r>
        <w:rPr>
          <w:rFonts w:cstheme="minorHAnsi"/>
          <w:b/>
          <w:lang w:eastAsia="ko-KR"/>
        </w:rPr>
        <w:t>NCSG</w:t>
      </w:r>
      <w:r w:rsidRPr="008B518B">
        <w:rPr>
          <w:rFonts w:cstheme="minorHAnsi"/>
          <w:b/>
          <w:lang w:eastAsia="ko-KR"/>
        </w:rPr>
        <w:t>.</w:t>
      </w:r>
      <w:r>
        <w:rPr>
          <w:b/>
        </w:rPr>
        <w:fldChar w:fldCharType="end"/>
      </w:r>
    </w:p>
    <w:p w14:paraId="312C7F79" w14:textId="77777777" w:rsidR="00D63646" w:rsidRPr="006B21ED" w:rsidRDefault="000F20AC" w:rsidP="00AC5127">
      <w:pPr>
        <w:pStyle w:val="Heading1"/>
      </w:pPr>
      <w:r w:rsidRPr="006B21ED">
        <w:lastRenderedPageBreak/>
        <w:t>References</w:t>
      </w:r>
    </w:p>
    <w:p w14:paraId="2F65D103" w14:textId="51FA265F" w:rsidR="004405AE" w:rsidRPr="006458F9" w:rsidRDefault="00BC3198" w:rsidP="001E7DE4">
      <w:pPr>
        <w:pStyle w:val="ListParagraph"/>
        <w:numPr>
          <w:ilvl w:val="0"/>
          <w:numId w:val="15"/>
        </w:numPr>
        <w:jc w:val="both"/>
        <w:rPr>
          <w:rFonts w:cstheme="minorHAnsi"/>
          <w:color w:val="000000"/>
        </w:rPr>
      </w:pPr>
      <w:bookmarkStart w:id="11" w:name="_Ref95562833"/>
      <w:r w:rsidRPr="006458F9">
        <w:rPr>
          <w:rFonts w:cstheme="minorHAnsi"/>
        </w:rPr>
        <w:t>R4-22</w:t>
      </w:r>
      <w:r w:rsidR="006458F9" w:rsidRPr="006458F9">
        <w:rPr>
          <w:rFonts w:cstheme="minorHAnsi"/>
        </w:rPr>
        <w:t>2337</w:t>
      </w:r>
      <w:r w:rsidRPr="006458F9">
        <w:rPr>
          <w:rFonts w:cstheme="minorHAnsi"/>
        </w:rPr>
        <w:t>, “</w:t>
      </w:r>
      <w:r w:rsidR="00A93122" w:rsidRPr="006458F9">
        <w:rPr>
          <w:rFonts w:cstheme="minorHAnsi"/>
        </w:rPr>
        <w:t>New WID: Further Enhancements on NR and MR-DC Measurement Gaps and Measurements without Gaps</w:t>
      </w:r>
      <w:r w:rsidRPr="006458F9">
        <w:rPr>
          <w:rFonts w:cstheme="minorHAnsi"/>
        </w:rPr>
        <w:t xml:space="preserve">”, </w:t>
      </w:r>
      <w:r w:rsidR="00A93122" w:rsidRPr="006458F9">
        <w:rPr>
          <w:rFonts w:cstheme="minorHAnsi"/>
        </w:rPr>
        <w:t>MediaTek Inc, Intel Corporation</w:t>
      </w:r>
      <w:r w:rsidR="00AC16FB" w:rsidRPr="006458F9">
        <w:rPr>
          <w:rFonts w:cstheme="minorHAnsi"/>
        </w:rPr>
        <w:t xml:space="preserve">, </w:t>
      </w:r>
      <w:r w:rsidR="006458F9" w:rsidRPr="006458F9">
        <w:rPr>
          <w:rFonts w:cstheme="minorHAnsi"/>
        </w:rPr>
        <w:t>September</w:t>
      </w:r>
      <w:r w:rsidR="00AC16FB" w:rsidRPr="006458F9">
        <w:rPr>
          <w:rFonts w:cstheme="minorHAnsi"/>
        </w:rPr>
        <w:t xml:space="preserve"> 2022</w:t>
      </w:r>
      <w:r w:rsidR="00D32C5A" w:rsidRPr="006458F9">
        <w:rPr>
          <w:rFonts w:cstheme="minorHAnsi"/>
        </w:rPr>
        <w:t>.</w:t>
      </w:r>
      <w:bookmarkEnd w:id="11"/>
    </w:p>
    <w:p w14:paraId="15E825D2" w14:textId="5852913B" w:rsidR="000F2ED3" w:rsidRPr="004A0F46" w:rsidRDefault="00E93375" w:rsidP="004A0F46">
      <w:pPr>
        <w:pStyle w:val="ListParagraph"/>
        <w:numPr>
          <w:ilvl w:val="0"/>
          <w:numId w:val="15"/>
        </w:numPr>
        <w:jc w:val="both"/>
        <w:rPr>
          <w:rFonts w:cstheme="minorHAnsi"/>
          <w:color w:val="000000"/>
        </w:rPr>
      </w:pPr>
      <w:bookmarkStart w:id="12" w:name="_Ref115204186"/>
      <w:r w:rsidRPr="00E93375">
        <w:rPr>
          <w:rFonts w:cstheme="minorHAnsi"/>
          <w:color w:val="000000"/>
        </w:rPr>
        <w:t>R4-221</w:t>
      </w:r>
      <w:r w:rsidR="004A0F46">
        <w:rPr>
          <w:rFonts w:cstheme="minorHAnsi"/>
          <w:color w:val="000000"/>
        </w:rPr>
        <w:t>7251</w:t>
      </w:r>
      <w:r>
        <w:rPr>
          <w:rFonts w:cstheme="minorHAnsi"/>
          <w:color w:val="000000"/>
        </w:rPr>
        <w:t>, “</w:t>
      </w:r>
      <w:r w:rsidRPr="00E93375">
        <w:rPr>
          <w:rFonts w:cstheme="minorHAnsi"/>
          <w:color w:val="000000"/>
        </w:rPr>
        <w:t xml:space="preserve">WF on further enhancements on measurement gaps and measurements without gaps”, </w:t>
      </w:r>
      <w:r w:rsidRPr="00E93375">
        <w:rPr>
          <w:rFonts w:cstheme="minorHAnsi"/>
        </w:rPr>
        <w:t xml:space="preserve">MediaTek Inc, </w:t>
      </w:r>
      <w:r w:rsidR="004A0F46">
        <w:rPr>
          <w:rFonts w:cstheme="minorHAnsi"/>
        </w:rPr>
        <w:t>October</w:t>
      </w:r>
      <w:r>
        <w:rPr>
          <w:rFonts w:cstheme="minorHAnsi"/>
        </w:rPr>
        <w:t xml:space="preserve"> 2022.</w:t>
      </w:r>
      <w:bookmarkEnd w:id="12"/>
    </w:p>
    <w:sectPr w:rsidR="000F2ED3" w:rsidRPr="004A0F4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B18A5" w14:textId="77777777" w:rsidR="00817C1D" w:rsidRDefault="00817C1D">
      <w:r>
        <w:separator/>
      </w:r>
    </w:p>
  </w:endnote>
  <w:endnote w:type="continuationSeparator" w:id="0">
    <w:p w14:paraId="4F74D78E" w14:textId="77777777" w:rsidR="00817C1D" w:rsidRDefault="0081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71ACA" w14:textId="77777777" w:rsidR="00817C1D" w:rsidRDefault="00817C1D">
      <w:r>
        <w:separator/>
      </w:r>
    </w:p>
  </w:footnote>
  <w:footnote w:type="continuationSeparator" w:id="0">
    <w:p w14:paraId="4CC389E5" w14:textId="77777777" w:rsidR="00817C1D" w:rsidRDefault="00817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280D49"/>
    <w:multiLevelType w:val="hybridMultilevel"/>
    <w:tmpl w:val="D33C6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3E665F4C"/>
    <w:lvl w:ilvl="0">
      <w:start w:val="4"/>
      <w:numFmt w:val="decimal"/>
      <w:pStyle w:val="Heading1"/>
      <w:lvlText w:val="%1"/>
      <w:lvlJc w:val="left"/>
      <w:pPr>
        <w:tabs>
          <w:tab w:val="num" w:pos="432"/>
        </w:tabs>
        <w:ind w:left="432" w:hanging="432"/>
      </w:pPr>
      <w:rPr>
        <w:rFonts w:hint="default"/>
      </w:rPr>
    </w:lvl>
    <w:lvl w:ilvl="1">
      <w:start w:val="1"/>
      <w:numFmt w:val="decimal"/>
      <w:pStyle w:val="Heading2"/>
      <w:lvlText w:val="2.%2"/>
      <w:lvlJc w:val="left"/>
      <w:pPr>
        <w:tabs>
          <w:tab w:val="num" w:pos="576"/>
        </w:tabs>
        <w:ind w:left="576" w:hanging="576"/>
      </w:pPr>
      <w:rPr>
        <w:rFonts w:hint="default"/>
      </w:rPr>
    </w:lvl>
    <w:lvl w:ilvl="2">
      <w:start w:val="1"/>
      <w:numFmt w:val="decimal"/>
      <w:lvlText w:val="2.%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D03E1A"/>
    <w:multiLevelType w:val="multilevel"/>
    <w:tmpl w:val="756630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7FB29B3"/>
    <w:multiLevelType w:val="hybridMultilevel"/>
    <w:tmpl w:val="D6806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1"/>
  </w:num>
  <w:num w:numId="2">
    <w:abstractNumId w:val="17"/>
  </w:num>
  <w:num w:numId="3">
    <w:abstractNumId w:val="3"/>
  </w:num>
  <w:num w:numId="4">
    <w:abstractNumId w:val="34"/>
  </w:num>
  <w:num w:numId="5">
    <w:abstractNumId w:val="5"/>
  </w:num>
  <w:num w:numId="6">
    <w:abstractNumId w:val="11"/>
  </w:num>
  <w:num w:numId="7">
    <w:abstractNumId w:val="6"/>
  </w:num>
  <w:num w:numId="8">
    <w:abstractNumId w:val="7"/>
  </w:num>
  <w:num w:numId="9">
    <w:abstractNumId w:val="12"/>
  </w:num>
  <w:num w:numId="10">
    <w:abstractNumId w:val="27"/>
  </w:num>
  <w:num w:numId="11">
    <w:abstractNumId w:val="30"/>
  </w:num>
  <w:num w:numId="12">
    <w:abstractNumId w:val="20"/>
  </w:num>
  <w:num w:numId="13">
    <w:abstractNumId w:val="22"/>
  </w:num>
  <w:num w:numId="14">
    <w:abstractNumId w:val="29"/>
  </w:num>
  <w:num w:numId="15">
    <w:abstractNumId w:val="26"/>
  </w:num>
  <w:num w:numId="16">
    <w:abstractNumId w:val="14"/>
  </w:num>
  <w:num w:numId="17">
    <w:abstractNumId w:val="25"/>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0"/>
  </w:num>
  <w:num w:numId="24">
    <w:abstractNumId w:val="21"/>
  </w:num>
  <w:num w:numId="25">
    <w:abstractNumId w:val="2"/>
  </w:num>
  <w:num w:numId="26">
    <w:abstractNumId w:val="38"/>
  </w:num>
  <w:num w:numId="27">
    <w:abstractNumId w:val="9"/>
  </w:num>
  <w:num w:numId="28">
    <w:abstractNumId w:val="13"/>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37"/>
  </w:num>
  <w:num w:numId="33">
    <w:abstractNumId w:val="28"/>
  </w:num>
  <w:num w:numId="34">
    <w:abstractNumId w:val="32"/>
  </w:num>
  <w:num w:numId="35">
    <w:abstractNumId w:val="8"/>
  </w:num>
  <w:num w:numId="36">
    <w:abstractNumId w:val="15"/>
  </w:num>
  <w:num w:numId="37">
    <w:abstractNumId w:val="36"/>
  </w:num>
  <w:num w:numId="38">
    <w:abstractNumId w:val="19"/>
  </w:num>
  <w:num w:numId="39">
    <w:abstractNumId w:val="16"/>
  </w:num>
  <w:num w:numId="40">
    <w:abstractNumId w:val="35"/>
  </w:num>
  <w:num w:numId="41">
    <w:abstractNumId w:val="4"/>
  </w:num>
  <w:num w:numId="42">
    <w:abstractNumId w:val="23"/>
  </w:num>
  <w:num w:numId="43">
    <w:abstractNumId w:val="20"/>
  </w:num>
  <w:num w:numId="44">
    <w:abstractNumId w:val="20"/>
  </w:num>
  <w:num w:numId="45">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5CB"/>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86A"/>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22D"/>
    <w:rsid w:val="00060401"/>
    <w:rsid w:val="00060659"/>
    <w:rsid w:val="00060793"/>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2A0"/>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709"/>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0DC"/>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3AE0"/>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ED3"/>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7B2"/>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7C6"/>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1E7"/>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90A"/>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A7"/>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1F9"/>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5B"/>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2B8"/>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26"/>
    <w:rsid w:val="00205244"/>
    <w:rsid w:val="00205BDA"/>
    <w:rsid w:val="00205C67"/>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A31"/>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11"/>
    <w:rsid w:val="002332B9"/>
    <w:rsid w:val="002333AC"/>
    <w:rsid w:val="0023360D"/>
    <w:rsid w:val="0023397D"/>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C0"/>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4A4"/>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3F9"/>
    <w:rsid w:val="00327A6E"/>
    <w:rsid w:val="003300BD"/>
    <w:rsid w:val="00330797"/>
    <w:rsid w:val="003309F4"/>
    <w:rsid w:val="0033149D"/>
    <w:rsid w:val="00331903"/>
    <w:rsid w:val="00331A50"/>
    <w:rsid w:val="00331C6A"/>
    <w:rsid w:val="0033242B"/>
    <w:rsid w:val="00332709"/>
    <w:rsid w:val="00333306"/>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610"/>
    <w:rsid w:val="003539D6"/>
    <w:rsid w:val="00353A43"/>
    <w:rsid w:val="00353A4D"/>
    <w:rsid w:val="00353A6B"/>
    <w:rsid w:val="00353A6C"/>
    <w:rsid w:val="003545C4"/>
    <w:rsid w:val="00355848"/>
    <w:rsid w:val="003558EC"/>
    <w:rsid w:val="00355A61"/>
    <w:rsid w:val="00355BCB"/>
    <w:rsid w:val="00355FD1"/>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2D2"/>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62"/>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0DE"/>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0581"/>
    <w:rsid w:val="0041147C"/>
    <w:rsid w:val="004114C8"/>
    <w:rsid w:val="00411630"/>
    <w:rsid w:val="00411677"/>
    <w:rsid w:val="0041206D"/>
    <w:rsid w:val="00412505"/>
    <w:rsid w:val="00412889"/>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795"/>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CA9"/>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0F46"/>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2B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D35"/>
    <w:rsid w:val="005860D9"/>
    <w:rsid w:val="0058632E"/>
    <w:rsid w:val="005869C9"/>
    <w:rsid w:val="00586DAC"/>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29"/>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5A9A"/>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2F"/>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8F9"/>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2BE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7EE"/>
    <w:rsid w:val="00676BDC"/>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4B1"/>
    <w:rsid w:val="006A5593"/>
    <w:rsid w:val="006A5595"/>
    <w:rsid w:val="006A5DF1"/>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34"/>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1FD"/>
    <w:rsid w:val="006D167D"/>
    <w:rsid w:val="006D178F"/>
    <w:rsid w:val="006D1A72"/>
    <w:rsid w:val="006D1B80"/>
    <w:rsid w:val="006D1EBE"/>
    <w:rsid w:val="006D2012"/>
    <w:rsid w:val="006D25F2"/>
    <w:rsid w:val="006D2748"/>
    <w:rsid w:val="006D29F5"/>
    <w:rsid w:val="006D2AE8"/>
    <w:rsid w:val="006D2BE8"/>
    <w:rsid w:val="006D2E79"/>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BE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75"/>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20A"/>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478"/>
    <w:rsid w:val="00794895"/>
    <w:rsid w:val="00794938"/>
    <w:rsid w:val="00794BBE"/>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B72"/>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0CB4"/>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D53"/>
    <w:rsid w:val="00803F59"/>
    <w:rsid w:val="0080411E"/>
    <w:rsid w:val="0080412A"/>
    <w:rsid w:val="00804387"/>
    <w:rsid w:val="00804654"/>
    <w:rsid w:val="00804FC5"/>
    <w:rsid w:val="0080503D"/>
    <w:rsid w:val="00805231"/>
    <w:rsid w:val="00805E21"/>
    <w:rsid w:val="008066CA"/>
    <w:rsid w:val="008067D5"/>
    <w:rsid w:val="008069A1"/>
    <w:rsid w:val="00806D0A"/>
    <w:rsid w:val="00806E46"/>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C1D"/>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012A"/>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495"/>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5F"/>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4CD"/>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4D4"/>
    <w:rsid w:val="00905801"/>
    <w:rsid w:val="00906243"/>
    <w:rsid w:val="009063E6"/>
    <w:rsid w:val="009068AF"/>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2E90"/>
    <w:rsid w:val="009233A9"/>
    <w:rsid w:val="009237FA"/>
    <w:rsid w:val="0092385F"/>
    <w:rsid w:val="009238B7"/>
    <w:rsid w:val="009238F2"/>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971"/>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1BF"/>
    <w:rsid w:val="00950A51"/>
    <w:rsid w:val="00950D36"/>
    <w:rsid w:val="00950EE2"/>
    <w:rsid w:val="0095123B"/>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A24"/>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B7F7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519"/>
    <w:rsid w:val="009D1CE4"/>
    <w:rsid w:val="009D221C"/>
    <w:rsid w:val="009D2283"/>
    <w:rsid w:val="009D2729"/>
    <w:rsid w:val="009D29AD"/>
    <w:rsid w:val="009D3140"/>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3B7"/>
    <w:rsid w:val="009F3D87"/>
    <w:rsid w:val="009F3F67"/>
    <w:rsid w:val="009F4CFF"/>
    <w:rsid w:val="009F5A15"/>
    <w:rsid w:val="009F6437"/>
    <w:rsid w:val="009F6464"/>
    <w:rsid w:val="009F7762"/>
    <w:rsid w:val="009F77D3"/>
    <w:rsid w:val="009F78C2"/>
    <w:rsid w:val="009F7D66"/>
    <w:rsid w:val="00A001CA"/>
    <w:rsid w:val="00A00F75"/>
    <w:rsid w:val="00A01096"/>
    <w:rsid w:val="00A015A8"/>
    <w:rsid w:val="00A01957"/>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6E"/>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122"/>
    <w:rsid w:val="00A934A3"/>
    <w:rsid w:val="00A938E6"/>
    <w:rsid w:val="00A93B69"/>
    <w:rsid w:val="00A93FE5"/>
    <w:rsid w:val="00A943B4"/>
    <w:rsid w:val="00A9476B"/>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0C"/>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127"/>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4BD"/>
    <w:rsid w:val="00B205C5"/>
    <w:rsid w:val="00B207AE"/>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5B30"/>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2D4"/>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4D83"/>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704"/>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098C"/>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D75"/>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6E9"/>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5C1"/>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8FF"/>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676"/>
    <w:rsid w:val="00CA1A53"/>
    <w:rsid w:val="00CA270E"/>
    <w:rsid w:val="00CA2B5C"/>
    <w:rsid w:val="00CA31FD"/>
    <w:rsid w:val="00CA34AB"/>
    <w:rsid w:val="00CA35E2"/>
    <w:rsid w:val="00CA3933"/>
    <w:rsid w:val="00CA3D58"/>
    <w:rsid w:val="00CA4ABC"/>
    <w:rsid w:val="00CA4BEE"/>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AE1"/>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07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6CA0"/>
    <w:rsid w:val="00D07275"/>
    <w:rsid w:val="00D077BC"/>
    <w:rsid w:val="00D07817"/>
    <w:rsid w:val="00D07CF4"/>
    <w:rsid w:val="00D07DFC"/>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19F7"/>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41A"/>
    <w:rsid w:val="00DB77EB"/>
    <w:rsid w:val="00DB77EE"/>
    <w:rsid w:val="00DB7D6B"/>
    <w:rsid w:val="00DC00BD"/>
    <w:rsid w:val="00DC06DD"/>
    <w:rsid w:val="00DC15AB"/>
    <w:rsid w:val="00DC22E1"/>
    <w:rsid w:val="00DC25CB"/>
    <w:rsid w:val="00DC2641"/>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C734A"/>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4B7B"/>
    <w:rsid w:val="00E356E8"/>
    <w:rsid w:val="00E35A29"/>
    <w:rsid w:val="00E362A7"/>
    <w:rsid w:val="00E36366"/>
    <w:rsid w:val="00E3665D"/>
    <w:rsid w:val="00E375EF"/>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56F"/>
    <w:rsid w:val="00E67F60"/>
    <w:rsid w:val="00E67FFA"/>
    <w:rsid w:val="00E70286"/>
    <w:rsid w:val="00E70787"/>
    <w:rsid w:val="00E710BA"/>
    <w:rsid w:val="00E71C13"/>
    <w:rsid w:val="00E720A7"/>
    <w:rsid w:val="00E728BD"/>
    <w:rsid w:val="00E72A27"/>
    <w:rsid w:val="00E72DC1"/>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004"/>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B4F"/>
    <w:rsid w:val="00E92E8B"/>
    <w:rsid w:val="00E93375"/>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E98"/>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828"/>
    <w:rsid w:val="00F02FBE"/>
    <w:rsid w:val="00F02FC3"/>
    <w:rsid w:val="00F03143"/>
    <w:rsid w:val="00F031E3"/>
    <w:rsid w:val="00F033EF"/>
    <w:rsid w:val="00F03615"/>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966"/>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62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08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10"/>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1C09"/>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E7B7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7B8"/>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B79"/>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FE7B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7B7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7580981">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92600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1639</Words>
  <Characters>8426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2022-11-07T20:22:00Z</dcterms:created>
  <dcterms:modified xsi:type="dcterms:W3CDTF">2022-11-07T20:22:00Z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2022-11-03T21:18:28Z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7de1d3fa-4714-434f-9b09-036c751b81ac</vt:lpwstr>
  </property>
  <property fmtid="{D5CDD505-2E9C-101B-9397-08002B2CF9AE}" pid="14" name="MSIP_Label_83bcef13-7cac-433f-ba1d-47a323951816_ContentBits">
    <vt:lpwstr>0</vt:lpwstr>
  </property>
</Properties>
</file>